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417CB" w14:textId="77777777" w:rsidR="00C20727" w:rsidRPr="00C20727" w:rsidRDefault="00C20727" w:rsidP="00C20727">
      <w:pPr>
        <w:spacing w:line="240" w:lineRule="auto"/>
        <w:rPr>
          <w:rFonts w:cs="Arial"/>
          <w:b/>
          <w:szCs w:val="20"/>
          <w:u w:val="single"/>
        </w:rPr>
      </w:pPr>
    </w:p>
    <w:p w14:paraId="4F71A6F4" w14:textId="77777777" w:rsidR="00C20727" w:rsidRPr="00C20727" w:rsidRDefault="00C20727" w:rsidP="00C20727">
      <w:pPr>
        <w:spacing w:line="240" w:lineRule="auto"/>
        <w:rPr>
          <w:rFonts w:cs="Arial"/>
          <w:b/>
          <w:szCs w:val="20"/>
          <w:u w:val="single"/>
        </w:rPr>
      </w:pPr>
    </w:p>
    <w:p w14:paraId="561EC12C" w14:textId="77777777" w:rsidR="00C20727" w:rsidRPr="00C20727" w:rsidRDefault="00C20727" w:rsidP="00C20727">
      <w:pPr>
        <w:pBdr>
          <w:top w:val="single" w:sz="12" w:space="1" w:color="auto"/>
          <w:left w:val="single" w:sz="12" w:space="4" w:color="auto"/>
          <w:bottom w:val="single" w:sz="12" w:space="1" w:color="auto"/>
          <w:right w:val="single" w:sz="12" w:space="31" w:color="auto"/>
        </w:pBdr>
        <w:spacing w:line="240" w:lineRule="auto"/>
        <w:ind w:left="851" w:right="850"/>
        <w:jc w:val="center"/>
        <w:rPr>
          <w:rFonts w:cs="Arial"/>
          <w:b/>
          <w:szCs w:val="20"/>
        </w:rPr>
      </w:pPr>
      <w:r w:rsidRPr="00C20727">
        <w:rPr>
          <w:rFonts w:cs="Arial"/>
          <w:b/>
          <w:szCs w:val="20"/>
        </w:rPr>
        <w:t>ANNEXE « JUGEMENT SEMI-DIRECT »</w:t>
      </w:r>
    </w:p>
    <w:p w14:paraId="74E5895A" w14:textId="77777777" w:rsidR="00C20727" w:rsidRDefault="00C20727" w:rsidP="00C20727">
      <w:pPr>
        <w:spacing w:after="120" w:line="240" w:lineRule="auto"/>
        <w:rPr>
          <w:rFonts w:cs="Arial"/>
          <w:szCs w:val="20"/>
        </w:rPr>
      </w:pPr>
    </w:p>
    <w:p w14:paraId="085CEFBC" w14:textId="77777777" w:rsidR="00C20727" w:rsidRDefault="00C20727" w:rsidP="00C20727">
      <w:pPr>
        <w:spacing w:after="120" w:line="240" w:lineRule="auto"/>
        <w:rPr>
          <w:rFonts w:cs="Arial"/>
          <w:szCs w:val="20"/>
        </w:rPr>
      </w:pPr>
    </w:p>
    <w:p w14:paraId="08A7C62F" w14:textId="77777777" w:rsidR="00C20727" w:rsidRDefault="00C20727" w:rsidP="00C20727">
      <w:pPr>
        <w:spacing w:after="120" w:line="240" w:lineRule="auto"/>
        <w:rPr>
          <w:rFonts w:cs="Arial"/>
          <w:szCs w:val="20"/>
        </w:rPr>
      </w:pPr>
    </w:p>
    <w:p w14:paraId="24D32FC4" w14:textId="77777777" w:rsidR="00C20727" w:rsidRPr="00C20727" w:rsidRDefault="00C20727" w:rsidP="00C20727">
      <w:pPr>
        <w:spacing w:after="120" w:line="240" w:lineRule="auto"/>
        <w:rPr>
          <w:rFonts w:cs="Arial"/>
          <w:szCs w:val="20"/>
        </w:rPr>
      </w:pPr>
      <w:r w:rsidRPr="00C20727">
        <w:rPr>
          <w:rFonts w:cs="Arial"/>
          <w:szCs w:val="20"/>
        </w:rPr>
        <w:t xml:space="preserve">La Fédération Française de Voile a mis en place depuis plusieurs années le système de jugement semi-direct dans les régates de courses en flotte. </w:t>
      </w:r>
    </w:p>
    <w:p w14:paraId="54DC4599" w14:textId="77777777" w:rsidR="00C20727" w:rsidRPr="00C20727" w:rsidRDefault="00C20727" w:rsidP="00C20727">
      <w:pPr>
        <w:spacing w:after="120" w:line="240" w:lineRule="auto"/>
        <w:rPr>
          <w:rFonts w:cs="Arial"/>
          <w:szCs w:val="20"/>
        </w:rPr>
      </w:pPr>
      <w:r w:rsidRPr="00C20727">
        <w:rPr>
          <w:rFonts w:cs="Arial"/>
          <w:szCs w:val="20"/>
        </w:rPr>
        <w:t xml:space="preserve">Le principe de base des Règles de Course à la Voile est l’auto-arbitrage. C’est au coureur de réclamer s’il estime avoir été lésé. Exemple, un tribord laisse passer en modifiant sa route un bâbord afin qu’il ne le gêne pas (après avoir viré sous son vent …) </w:t>
      </w:r>
    </w:p>
    <w:p w14:paraId="2166DECB" w14:textId="77777777" w:rsidR="00C20727" w:rsidRPr="00C20727" w:rsidRDefault="00C20727" w:rsidP="00C20727">
      <w:pPr>
        <w:spacing w:after="120" w:line="240" w:lineRule="auto"/>
        <w:rPr>
          <w:rFonts w:cs="Arial"/>
          <w:szCs w:val="20"/>
        </w:rPr>
      </w:pPr>
      <w:r w:rsidRPr="00C20727">
        <w:rPr>
          <w:rFonts w:cs="Arial"/>
          <w:szCs w:val="20"/>
        </w:rPr>
        <w:t>L’application de cette annexe, implique un minimum de formation pour les juges avec des moyens adaptés. Elle est soumise à autorisation de la CCA (</w:t>
      </w:r>
      <w:hyperlink r:id="rId8" w:history="1">
        <w:r w:rsidRPr="00C20727">
          <w:rPr>
            <w:rStyle w:val="Lienhypertexte"/>
            <w:rFonts w:cs="Arial"/>
            <w:szCs w:val="20"/>
          </w:rPr>
          <w:t>https://espaces.ffvoile.fr/arbitrage/designations-sur-les-epreuves/autorisation-jugement-semi-direct-et-direct.aspx</w:t>
        </w:r>
      </w:hyperlink>
      <w:r w:rsidRPr="00C20727">
        <w:rPr>
          <w:rFonts w:cs="Arial"/>
          <w:szCs w:val="20"/>
        </w:rPr>
        <w:t>)</w:t>
      </w:r>
    </w:p>
    <w:p w14:paraId="027DCDEB" w14:textId="77777777" w:rsidR="00C20727" w:rsidRPr="00C20727" w:rsidRDefault="00C20727" w:rsidP="00C20727">
      <w:pPr>
        <w:spacing w:after="120" w:line="240" w:lineRule="auto"/>
        <w:rPr>
          <w:rFonts w:cs="Arial"/>
          <w:szCs w:val="20"/>
        </w:rPr>
      </w:pPr>
      <w:r w:rsidRPr="00C20727">
        <w:rPr>
          <w:rFonts w:cs="Arial"/>
          <w:szCs w:val="20"/>
        </w:rPr>
        <w:t>L’ensemble des règles pour lesquelles un juge peut pénaliser un bateau est énuméré. Si un juge observe une infraction à une autre règle, il peut réclamer contre le bateau. Aucune modification ne doit être apportée à l’annexe.</w:t>
      </w:r>
    </w:p>
    <w:p w14:paraId="2F515E61" w14:textId="77777777" w:rsidR="00C20727" w:rsidRPr="00C20727" w:rsidRDefault="00C20727" w:rsidP="00C20727">
      <w:pPr>
        <w:spacing w:after="120" w:line="240" w:lineRule="auto"/>
        <w:rPr>
          <w:rStyle w:val="Lienhypertexte"/>
          <w:rFonts w:cs="Arial"/>
          <w:color w:val="000000" w:themeColor="text1"/>
          <w:szCs w:val="20"/>
        </w:rPr>
      </w:pPr>
      <w:r w:rsidRPr="00C20727">
        <w:rPr>
          <w:rStyle w:val="Lienhypertexte"/>
          <w:rFonts w:cs="Arial"/>
          <w:color w:val="000000" w:themeColor="text1"/>
          <w:szCs w:val="20"/>
        </w:rPr>
        <w:t xml:space="preserve">Si cette annexe est appliquée, il est conseillé de faire </w:t>
      </w:r>
      <w:proofErr w:type="gramStart"/>
      <w:r w:rsidRPr="00C20727">
        <w:rPr>
          <w:rStyle w:val="Lienhypertexte"/>
          <w:rFonts w:cs="Arial"/>
          <w:color w:val="000000" w:themeColor="text1"/>
          <w:szCs w:val="20"/>
        </w:rPr>
        <w:t>un briefing</w:t>
      </w:r>
      <w:proofErr w:type="gramEnd"/>
      <w:r w:rsidRPr="00C20727">
        <w:rPr>
          <w:rStyle w:val="Lienhypertexte"/>
          <w:rFonts w:cs="Arial"/>
          <w:color w:val="000000" w:themeColor="text1"/>
          <w:szCs w:val="20"/>
        </w:rPr>
        <w:t xml:space="preserve"> rappelant les principes de fonctionnement : </w:t>
      </w:r>
    </w:p>
    <w:p w14:paraId="5F9E76F2" w14:textId="77777777" w:rsidR="00C20727" w:rsidRPr="00C20727" w:rsidRDefault="00C20727" w:rsidP="00C20727">
      <w:pPr>
        <w:pStyle w:val="Paragraphedeliste"/>
        <w:numPr>
          <w:ilvl w:val="0"/>
          <w:numId w:val="6"/>
        </w:numPr>
        <w:spacing w:after="120"/>
        <w:contextualSpacing/>
        <w:jc w:val="both"/>
        <w:rPr>
          <w:rFonts w:cs="Arial"/>
          <w:szCs w:val="20"/>
        </w:rPr>
      </w:pPr>
      <w:r w:rsidRPr="00C20727">
        <w:rPr>
          <w:rFonts w:cs="Arial"/>
          <w:szCs w:val="20"/>
        </w:rPr>
        <w:t>Le coureur peut réclamer pour que le jury agisse s’il a vu l’incident et s’il a pu déterminer qui est fautif. En cas de vent fort, … importance de bien se faire entendre et du concurrent adverse et du jury</w:t>
      </w:r>
    </w:p>
    <w:p w14:paraId="5D460C3C" w14:textId="77777777" w:rsidR="00C20727" w:rsidRPr="00C20727" w:rsidRDefault="00C20727" w:rsidP="00C20727">
      <w:pPr>
        <w:pStyle w:val="Paragraphedeliste"/>
        <w:numPr>
          <w:ilvl w:val="0"/>
          <w:numId w:val="6"/>
        </w:numPr>
        <w:spacing w:after="120"/>
        <w:contextualSpacing/>
        <w:jc w:val="both"/>
        <w:rPr>
          <w:rFonts w:cs="Arial"/>
          <w:szCs w:val="20"/>
        </w:rPr>
      </w:pPr>
      <w:r w:rsidRPr="00C20727">
        <w:rPr>
          <w:rFonts w:cs="Arial"/>
          <w:szCs w:val="20"/>
        </w:rPr>
        <w:t>Si cela est précisé, le jury pourra à titre pédagogique, dire qu’il a vu une faute en levant le pavillon rouge. Si aucun bateau ne réclame et qu’il n’y a pas de faute grave le jury n’ira pas plus loin</w:t>
      </w:r>
    </w:p>
    <w:p w14:paraId="63505055" w14:textId="77777777" w:rsidR="00C20727" w:rsidRPr="00C20727" w:rsidRDefault="00C20727" w:rsidP="00C20727">
      <w:pPr>
        <w:pStyle w:val="Paragraphedeliste"/>
        <w:numPr>
          <w:ilvl w:val="0"/>
          <w:numId w:val="6"/>
        </w:numPr>
        <w:spacing w:after="120"/>
        <w:contextualSpacing/>
        <w:jc w:val="both"/>
        <w:rPr>
          <w:rFonts w:cs="Arial"/>
          <w:szCs w:val="20"/>
        </w:rPr>
      </w:pPr>
      <w:r w:rsidRPr="00C20727">
        <w:rPr>
          <w:rFonts w:cs="Arial"/>
          <w:szCs w:val="20"/>
        </w:rPr>
        <w:t xml:space="preserve">Si un bateau réclame et que le jury </w:t>
      </w:r>
      <w:proofErr w:type="spellStart"/>
      <w:r w:rsidRPr="00C20727">
        <w:rPr>
          <w:rFonts w:cs="Arial"/>
          <w:szCs w:val="20"/>
        </w:rPr>
        <w:t>à</w:t>
      </w:r>
      <w:proofErr w:type="spellEnd"/>
      <w:r w:rsidRPr="00C20727">
        <w:rPr>
          <w:rFonts w:cs="Arial"/>
          <w:szCs w:val="20"/>
        </w:rPr>
        <w:t xml:space="preserve"> établi qu’il n’y a pas de faute, il mettra le pavillon vert.</w:t>
      </w:r>
    </w:p>
    <w:p w14:paraId="1B26B45C" w14:textId="77777777" w:rsidR="00C20727" w:rsidRPr="00C20727" w:rsidRDefault="00C20727" w:rsidP="00C20727">
      <w:pPr>
        <w:pStyle w:val="Paragraphedeliste"/>
        <w:numPr>
          <w:ilvl w:val="0"/>
          <w:numId w:val="6"/>
        </w:numPr>
        <w:spacing w:after="120"/>
        <w:contextualSpacing/>
        <w:jc w:val="both"/>
        <w:rPr>
          <w:rFonts w:cs="Arial"/>
          <w:szCs w:val="20"/>
        </w:rPr>
      </w:pPr>
      <w:r w:rsidRPr="00C20727">
        <w:rPr>
          <w:rFonts w:cs="Arial"/>
          <w:szCs w:val="20"/>
        </w:rPr>
        <w:t>Si un bateau ne fait pas sa ou ses pénalités, il pourra être pénalisé par le jury sur l’eau ou pourra être convoqué pour une instruction. Il ne peut pas être disqualifié directement sans instruction.</w:t>
      </w:r>
    </w:p>
    <w:p w14:paraId="36E1DAFB" w14:textId="77777777" w:rsidR="00C20727" w:rsidRPr="00C20727" w:rsidRDefault="00C20727" w:rsidP="00C20727">
      <w:pPr>
        <w:pStyle w:val="Paragraphedeliste"/>
        <w:numPr>
          <w:ilvl w:val="0"/>
          <w:numId w:val="6"/>
        </w:numPr>
        <w:spacing w:after="120"/>
        <w:contextualSpacing/>
        <w:jc w:val="both"/>
        <w:rPr>
          <w:rFonts w:cs="Arial"/>
          <w:szCs w:val="20"/>
        </w:rPr>
      </w:pPr>
      <w:r w:rsidRPr="00C20727">
        <w:rPr>
          <w:rFonts w:cs="Arial"/>
          <w:szCs w:val="20"/>
        </w:rPr>
        <w:t xml:space="preserve">En cas d’application de cette annexe, l’annexe P en tant que telle ne s’applique pas, seule les modalité de la P5 </w:t>
      </w:r>
      <w:proofErr w:type="gramStart"/>
      <w:r w:rsidRPr="00C20727">
        <w:rPr>
          <w:rFonts w:cs="Arial"/>
          <w:szCs w:val="20"/>
        </w:rPr>
        <w:t>s’appliquent .</w:t>
      </w:r>
      <w:proofErr w:type="gramEnd"/>
      <w:r w:rsidRPr="00C20727">
        <w:rPr>
          <w:rFonts w:cs="Arial"/>
          <w:szCs w:val="20"/>
        </w:rPr>
        <w:t xml:space="preserve"> « Oscar » et « Roméo »).</w:t>
      </w:r>
    </w:p>
    <w:p w14:paraId="119A9372" w14:textId="77777777" w:rsidR="00C20727" w:rsidRPr="00C20727" w:rsidRDefault="00C20727" w:rsidP="00C20727">
      <w:pPr>
        <w:pStyle w:val="Paragraphedeliste"/>
        <w:numPr>
          <w:ilvl w:val="0"/>
          <w:numId w:val="6"/>
        </w:numPr>
        <w:spacing w:after="120"/>
        <w:contextualSpacing/>
        <w:jc w:val="both"/>
        <w:rPr>
          <w:rFonts w:cs="Arial"/>
          <w:szCs w:val="20"/>
        </w:rPr>
      </w:pPr>
      <w:r w:rsidRPr="00C20727">
        <w:rPr>
          <w:rFonts w:cs="Arial"/>
          <w:szCs w:val="20"/>
        </w:rPr>
        <w:t xml:space="preserve">Pour les juges, il </w:t>
      </w:r>
      <w:proofErr w:type="gramStart"/>
      <w:r w:rsidRPr="00C20727">
        <w:rPr>
          <w:rFonts w:cs="Arial"/>
          <w:szCs w:val="20"/>
        </w:rPr>
        <w:t>faut  être</w:t>
      </w:r>
      <w:proofErr w:type="gramEnd"/>
      <w:r w:rsidRPr="00C20727">
        <w:rPr>
          <w:rFonts w:cs="Arial"/>
          <w:szCs w:val="20"/>
        </w:rPr>
        <w:t xml:space="preserve"> certain de vos décisions car elles sont sans appel </w:t>
      </w:r>
    </w:p>
    <w:p w14:paraId="72174218" w14:textId="77777777" w:rsidR="00C20727" w:rsidRPr="00C20727" w:rsidRDefault="00C20727" w:rsidP="00C20727">
      <w:pPr>
        <w:spacing w:after="120" w:line="240" w:lineRule="auto"/>
        <w:rPr>
          <w:rFonts w:cs="Arial"/>
          <w:szCs w:val="20"/>
        </w:rPr>
      </w:pPr>
    </w:p>
    <w:p w14:paraId="014F9014" w14:textId="77777777" w:rsidR="00C20727" w:rsidRPr="00C20727" w:rsidRDefault="00C20727" w:rsidP="00C20727">
      <w:pPr>
        <w:pBdr>
          <w:top w:val="single" w:sz="12" w:space="1" w:color="auto"/>
          <w:left w:val="single" w:sz="12" w:space="4" w:color="auto"/>
          <w:bottom w:val="single" w:sz="12" w:space="1" w:color="auto"/>
          <w:right w:val="single" w:sz="12" w:space="31" w:color="auto"/>
        </w:pBdr>
        <w:tabs>
          <w:tab w:val="left" w:pos="851"/>
        </w:tabs>
        <w:spacing w:line="240" w:lineRule="auto"/>
        <w:ind w:left="851" w:right="850"/>
        <w:jc w:val="center"/>
        <w:rPr>
          <w:rFonts w:cs="Arial"/>
          <w:b/>
          <w:szCs w:val="20"/>
        </w:rPr>
      </w:pPr>
      <w:r w:rsidRPr="00C20727">
        <w:rPr>
          <w:rFonts w:cs="Arial"/>
          <w:b/>
          <w:szCs w:val="20"/>
        </w:rPr>
        <w:t>Guide pour la rédaction des instructions de course</w:t>
      </w:r>
    </w:p>
    <w:p w14:paraId="6456FE65" w14:textId="77777777" w:rsidR="00C20727" w:rsidRPr="00C20727" w:rsidRDefault="00C20727" w:rsidP="00C20727">
      <w:pPr>
        <w:spacing w:after="120" w:line="240" w:lineRule="auto"/>
        <w:ind w:right="567"/>
        <w:rPr>
          <w:rFonts w:cs="Arial"/>
          <w:szCs w:val="20"/>
        </w:rPr>
      </w:pPr>
    </w:p>
    <w:p w14:paraId="786A4C32" w14:textId="77777777" w:rsidR="00C20727" w:rsidRPr="00C20727" w:rsidRDefault="00C20727" w:rsidP="00C20727">
      <w:pPr>
        <w:spacing w:after="120" w:line="240" w:lineRule="auto"/>
        <w:rPr>
          <w:rStyle w:val="Lienhypertexte"/>
          <w:rFonts w:cs="Arial"/>
          <w:szCs w:val="20"/>
        </w:rPr>
      </w:pPr>
      <w:r w:rsidRPr="00C20727">
        <w:rPr>
          <w:rFonts w:cs="Arial"/>
          <w:szCs w:val="20"/>
        </w:rPr>
        <w:t>Cette annexe étant évolutive au fil des retours d’expérience, il appartient aux comités de course, rédacteurs des IC d’une épreuve, de s’assurer que la version utilisée est bien la dernière version figurant sur le site :</w:t>
      </w:r>
      <w:r w:rsidRPr="00C20727">
        <w:rPr>
          <w:rStyle w:val="Lienhypertexte"/>
          <w:rFonts w:cs="Arial"/>
          <w:szCs w:val="20"/>
        </w:rPr>
        <w:t xml:space="preserve"> </w:t>
      </w:r>
      <w:hyperlink r:id="rId9" w:history="1">
        <w:r w:rsidRPr="00C20727">
          <w:rPr>
            <w:rStyle w:val="Lienhypertexte"/>
            <w:rFonts w:cs="Arial"/>
            <w:szCs w:val="20"/>
          </w:rPr>
          <w:t>http://espaces.ffvoile.fr/media/87955/Annexe-jugement-semi-direct-IC.pdf</w:t>
        </w:r>
      </w:hyperlink>
    </w:p>
    <w:p w14:paraId="20FA07DC" w14:textId="77777777" w:rsidR="00C20727" w:rsidRPr="00C20727" w:rsidRDefault="00C20727" w:rsidP="00C20727">
      <w:pPr>
        <w:spacing w:after="120" w:line="240" w:lineRule="auto"/>
        <w:rPr>
          <w:rFonts w:cs="Arial"/>
          <w:szCs w:val="20"/>
        </w:rPr>
      </w:pPr>
      <w:r w:rsidRPr="00C20727">
        <w:rPr>
          <w:rFonts w:cs="Arial"/>
          <w:szCs w:val="20"/>
        </w:rPr>
        <w:t>Les</w:t>
      </w:r>
      <w:r w:rsidRPr="00C20727" w:rsidDel="00222300">
        <w:rPr>
          <w:rFonts w:cs="Arial"/>
          <w:szCs w:val="20"/>
        </w:rPr>
        <w:t xml:space="preserve"> règles s’y rapportant doivent se trouver dans une annexe spécifique des instructions de course : </w:t>
      </w:r>
      <w:proofErr w:type="gramStart"/>
      <w:r w:rsidRPr="00C20727" w:rsidDel="00222300">
        <w:rPr>
          <w:rFonts w:cs="Arial"/>
          <w:szCs w:val="20"/>
        </w:rPr>
        <w:t>l’</w:t>
      </w:r>
      <w:r w:rsidRPr="00C20727">
        <w:rPr>
          <w:rFonts w:cs="Arial"/>
          <w:szCs w:val="20"/>
        </w:rPr>
        <w:t> «</w:t>
      </w:r>
      <w:proofErr w:type="gramEnd"/>
      <w:r w:rsidRPr="00C20727">
        <w:rPr>
          <w:rFonts w:cs="Arial"/>
          <w:szCs w:val="20"/>
        </w:rPr>
        <w:t> A</w:t>
      </w:r>
      <w:r w:rsidRPr="00C20727" w:rsidDel="00222300">
        <w:rPr>
          <w:rFonts w:cs="Arial"/>
          <w:szCs w:val="20"/>
        </w:rPr>
        <w:t xml:space="preserve">nnexe </w:t>
      </w:r>
      <w:r w:rsidRPr="00C20727">
        <w:rPr>
          <w:rFonts w:cs="Arial"/>
          <w:szCs w:val="20"/>
        </w:rPr>
        <w:t>Jugement</w:t>
      </w:r>
      <w:r w:rsidRPr="00C20727" w:rsidDel="00222300">
        <w:rPr>
          <w:rFonts w:cs="Arial"/>
          <w:szCs w:val="20"/>
        </w:rPr>
        <w:t xml:space="preserve"> semi-direct ».</w:t>
      </w:r>
    </w:p>
    <w:p w14:paraId="330C59C4" w14:textId="77777777" w:rsidR="00C20727" w:rsidRPr="00C20727" w:rsidRDefault="00C20727" w:rsidP="00C20727">
      <w:pPr>
        <w:spacing w:after="120" w:line="240" w:lineRule="auto"/>
        <w:rPr>
          <w:rFonts w:cs="Arial"/>
          <w:szCs w:val="20"/>
        </w:rPr>
      </w:pPr>
      <w:r w:rsidRPr="00C20727">
        <w:rPr>
          <w:rFonts w:cs="Arial"/>
          <w:szCs w:val="20"/>
        </w:rPr>
        <w:t>Pour rappel :</w:t>
      </w:r>
    </w:p>
    <w:p w14:paraId="7BDC7BAE" w14:textId="77777777" w:rsidR="00C20727" w:rsidRPr="00C20727" w:rsidRDefault="00C20727" w:rsidP="00C20727">
      <w:pPr>
        <w:pStyle w:val="Paragraphedeliste"/>
        <w:numPr>
          <w:ilvl w:val="0"/>
          <w:numId w:val="4"/>
        </w:numPr>
        <w:spacing w:after="120"/>
        <w:contextualSpacing/>
        <w:jc w:val="both"/>
        <w:rPr>
          <w:rFonts w:cs="Arial"/>
          <w:szCs w:val="20"/>
        </w:rPr>
      </w:pPr>
      <w:r w:rsidRPr="00C20727">
        <w:rPr>
          <w:rFonts w:cs="Arial"/>
          <w:szCs w:val="20"/>
        </w:rPr>
        <w:t>L’utilisation de cette annexe sur une épreuve est soumise à l’accord écrit préalable de la CCA pour s’assurer que les conditions d’application nécessaires sont réunies, tant pour les concurrents que pour les arbitres.</w:t>
      </w:r>
    </w:p>
    <w:p w14:paraId="5481CD5A" w14:textId="77777777" w:rsidR="00C20727" w:rsidRPr="00C20727" w:rsidRDefault="00C20727" w:rsidP="00C20727">
      <w:pPr>
        <w:pStyle w:val="Paragraphedeliste"/>
        <w:numPr>
          <w:ilvl w:val="0"/>
          <w:numId w:val="4"/>
        </w:numPr>
        <w:spacing w:after="120"/>
        <w:contextualSpacing/>
        <w:jc w:val="both"/>
        <w:rPr>
          <w:rFonts w:cs="Arial"/>
          <w:szCs w:val="20"/>
        </w:rPr>
      </w:pPr>
      <w:r w:rsidRPr="00C20727">
        <w:rPr>
          <w:rFonts w:cs="Arial"/>
          <w:szCs w:val="20"/>
        </w:rPr>
        <w:t>Seule cette annexe, dans son intégralité et sans modification, doit être utilisée.</w:t>
      </w:r>
    </w:p>
    <w:p w14:paraId="12AFDB60" w14:textId="77777777" w:rsidR="00C20727" w:rsidRPr="00C20727" w:rsidRDefault="00C20727" w:rsidP="00C20727">
      <w:pPr>
        <w:pStyle w:val="Paragraphedeliste"/>
        <w:numPr>
          <w:ilvl w:val="0"/>
          <w:numId w:val="4"/>
        </w:numPr>
        <w:spacing w:after="120"/>
        <w:contextualSpacing/>
        <w:jc w:val="both"/>
        <w:rPr>
          <w:rFonts w:cs="Arial"/>
          <w:szCs w:val="20"/>
        </w:rPr>
      </w:pPr>
      <w:r w:rsidRPr="00C20727">
        <w:rPr>
          <w:rFonts w:cs="Arial"/>
          <w:szCs w:val="20"/>
        </w:rPr>
        <w:t xml:space="preserve">Toute suggestion de modification peut être adressée à </w:t>
      </w:r>
      <w:hyperlink r:id="rId10" w:history="1">
        <w:r w:rsidRPr="00C20727">
          <w:rPr>
            <w:rStyle w:val="Lienhypertexte"/>
            <w:rFonts w:cs="Arial"/>
            <w:szCs w:val="20"/>
          </w:rPr>
          <w:t>cca@ffvoile.fr</w:t>
        </w:r>
      </w:hyperlink>
      <w:r w:rsidRPr="00C20727">
        <w:rPr>
          <w:rFonts w:cs="Arial"/>
          <w:szCs w:val="20"/>
        </w:rPr>
        <w:t xml:space="preserve"> .</w:t>
      </w:r>
    </w:p>
    <w:p w14:paraId="7F7FB801" w14:textId="77777777" w:rsidR="00C20727" w:rsidRPr="00C20727" w:rsidRDefault="00C20727" w:rsidP="00C20727">
      <w:pPr>
        <w:spacing w:line="240" w:lineRule="auto"/>
        <w:rPr>
          <w:rFonts w:cs="Arial"/>
          <w:szCs w:val="20"/>
        </w:rPr>
      </w:pPr>
      <w:r w:rsidRPr="00C20727">
        <w:rPr>
          <w:rFonts w:cs="Arial"/>
          <w:szCs w:val="20"/>
        </w:rPr>
        <w:t xml:space="preserve">L’avis de course ou les instructions de course doivent préciser que </w:t>
      </w:r>
      <w:proofErr w:type="gramStart"/>
      <w:r w:rsidRPr="00C20727">
        <w:rPr>
          <w:rFonts w:cs="Arial"/>
          <w:szCs w:val="20"/>
        </w:rPr>
        <w:t>l’ «</w:t>
      </w:r>
      <w:proofErr w:type="gramEnd"/>
      <w:r w:rsidRPr="00C20727">
        <w:rPr>
          <w:rFonts w:cs="Arial"/>
          <w:szCs w:val="20"/>
        </w:rPr>
        <w:t> Annexe Jugement semi-direct », ainsi qu’une partie de l’annexe P (</w:t>
      </w:r>
      <w:proofErr w:type="spellStart"/>
      <w:r w:rsidRPr="00C20727">
        <w:rPr>
          <w:rFonts w:cs="Arial"/>
          <w:szCs w:val="20"/>
        </w:rPr>
        <w:t>cf</w:t>
      </w:r>
      <w:proofErr w:type="spellEnd"/>
      <w:r w:rsidRPr="00C20727">
        <w:rPr>
          <w:rFonts w:cs="Arial"/>
          <w:szCs w:val="20"/>
        </w:rPr>
        <w:t xml:space="preserve"> introduction de l’annexe P) s’appliquent :</w:t>
      </w:r>
    </w:p>
    <w:p w14:paraId="61C2FF2A" w14:textId="77777777" w:rsidR="00C20727" w:rsidRPr="00C20727" w:rsidRDefault="00C20727" w:rsidP="00C20727">
      <w:pPr>
        <w:spacing w:after="120" w:line="240" w:lineRule="auto"/>
        <w:rPr>
          <w:rFonts w:cs="Arial"/>
          <w:szCs w:val="20"/>
        </w:rPr>
      </w:pPr>
      <w:r w:rsidRPr="00C20727">
        <w:rPr>
          <w:rFonts w:cs="Arial"/>
          <w:szCs w:val="20"/>
        </w:rPr>
        <w:t>Pour cela, ajouter au sous-paragraphe « X.Y Jugement sur l’eau » du paragraphe « X. Système de pénalité » :</w:t>
      </w:r>
    </w:p>
    <w:p w14:paraId="10C3D164" w14:textId="77777777" w:rsidR="00C20727" w:rsidRPr="00C20727" w:rsidRDefault="00C20727" w:rsidP="00C20727">
      <w:pPr>
        <w:spacing w:line="240" w:lineRule="auto"/>
        <w:rPr>
          <w:rFonts w:cs="Arial"/>
          <w:szCs w:val="20"/>
        </w:rPr>
      </w:pPr>
      <w:r w:rsidRPr="00C20727">
        <w:rPr>
          <w:rFonts w:cs="Arial"/>
          <w:szCs w:val="20"/>
        </w:rPr>
        <w:t xml:space="preserve">« L’annexe jugement semi-direct s’applique et, si les règles de classe le prévoient, les exigences de la RCV P5 s’appliquent à la règle SD3. » </w:t>
      </w:r>
    </w:p>
    <w:p w14:paraId="0DD710ED" w14:textId="77777777" w:rsidR="00C20727" w:rsidRDefault="00C20727" w:rsidP="00C20727">
      <w:pPr>
        <w:spacing w:line="240" w:lineRule="auto"/>
        <w:rPr>
          <w:rFonts w:cs="Arial"/>
          <w:szCs w:val="20"/>
        </w:rPr>
      </w:pPr>
    </w:p>
    <w:p w14:paraId="4150BB92" w14:textId="77777777" w:rsidR="00C20727" w:rsidRPr="00C20727" w:rsidRDefault="00C20727" w:rsidP="00C20727">
      <w:pPr>
        <w:spacing w:line="240" w:lineRule="auto"/>
        <w:rPr>
          <w:rFonts w:cs="Arial"/>
          <w:szCs w:val="20"/>
        </w:rPr>
      </w:pPr>
    </w:p>
    <w:p w14:paraId="37CFEBD6" w14:textId="0F85A2B7" w:rsidR="00C20727" w:rsidRPr="00C20727" w:rsidRDefault="00C20727" w:rsidP="00C20727">
      <w:pPr>
        <w:pBdr>
          <w:top w:val="single" w:sz="12" w:space="1" w:color="auto"/>
          <w:left w:val="single" w:sz="12" w:space="4" w:color="auto"/>
          <w:bottom w:val="single" w:sz="12" w:space="1" w:color="auto"/>
          <w:right w:val="single" w:sz="12" w:space="4" w:color="auto"/>
        </w:pBdr>
        <w:tabs>
          <w:tab w:val="left" w:pos="851"/>
        </w:tabs>
        <w:spacing w:line="240" w:lineRule="auto"/>
        <w:ind w:left="1418" w:right="1417"/>
        <w:jc w:val="center"/>
        <w:rPr>
          <w:rFonts w:cs="Arial"/>
          <w:b/>
          <w:szCs w:val="20"/>
        </w:rPr>
      </w:pPr>
      <w:r w:rsidRPr="00C20727">
        <w:rPr>
          <w:rFonts w:cs="Arial"/>
          <w:b/>
          <w:szCs w:val="20"/>
        </w:rPr>
        <w:lastRenderedPageBreak/>
        <w:t>ANNEXE JUGEMENT SEMI-DIRECT</w:t>
      </w:r>
    </w:p>
    <w:p w14:paraId="3E9734DA" w14:textId="77777777" w:rsidR="00C20727" w:rsidRPr="00C20727" w:rsidRDefault="00C20727" w:rsidP="00C20727">
      <w:pPr>
        <w:spacing w:line="240" w:lineRule="auto"/>
        <w:rPr>
          <w:rFonts w:cs="Arial"/>
          <w:szCs w:val="20"/>
        </w:rPr>
      </w:pPr>
      <w:r w:rsidRPr="00C20727">
        <w:rPr>
          <w:rFonts w:cs="Arial"/>
          <w:i/>
          <w:szCs w:val="20"/>
        </w:rPr>
        <w:t>Aucune modification au texte ci-dessous n’est permise sans l’accord de la CCA.</w:t>
      </w:r>
    </w:p>
    <w:p w14:paraId="49D36D4E" w14:textId="77777777" w:rsidR="00C20727" w:rsidRPr="00C20727" w:rsidRDefault="00C20727" w:rsidP="00C20727">
      <w:pPr>
        <w:spacing w:line="240" w:lineRule="auto"/>
        <w:rPr>
          <w:rFonts w:cs="Arial"/>
          <w:i/>
          <w:szCs w:val="20"/>
        </w:rPr>
      </w:pPr>
      <w:r w:rsidRPr="00C20727">
        <w:rPr>
          <w:rFonts w:cs="Arial"/>
          <w:b/>
          <w:i/>
          <w:szCs w:val="20"/>
        </w:rPr>
        <w:t>Version 6</w:t>
      </w:r>
      <w:r w:rsidRPr="00C20727">
        <w:rPr>
          <w:rFonts w:cs="Arial"/>
          <w:i/>
          <w:szCs w:val="20"/>
        </w:rPr>
        <w:t> : janvier 2025</w:t>
      </w:r>
    </w:p>
    <w:p w14:paraId="03110E7D" w14:textId="406576A6" w:rsidR="00C20727" w:rsidRPr="00C20727" w:rsidRDefault="00C20727" w:rsidP="00C20727">
      <w:pPr>
        <w:tabs>
          <w:tab w:val="left" w:pos="851"/>
        </w:tabs>
        <w:spacing w:line="240" w:lineRule="auto"/>
        <w:rPr>
          <w:rFonts w:cs="Arial"/>
          <w:szCs w:val="20"/>
        </w:rPr>
      </w:pPr>
      <w:r w:rsidRPr="00C20727">
        <w:rPr>
          <w:rFonts w:cs="Arial"/>
          <w:szCs w:val="20"/>
        </w:rPr>
        <w:t>Les règles de cette annexe modifient les RCV 44.1, 60.1, 61, 63.2, 63.6, 63.7, 70 et seule la RCV P5 s’applique</w:t>
      </w:r>
    </w:p>
    <w:p w14:paraId="2BC62C56" w14:textId="77777777" w:rsidR="00C20727" w:rsidRPr="00C20727" w:rsidRDefault="00C20727" w:rsidP="00C20727">
      <w:pPr>
        <w:pBdr>
          <w:top w:val="single" w:sz="4" w:space="1" w:color="auto"/>
          <w:left w:val="single" w:sz="4" w:space="4" w:color="auto"/>
          <w:bottom w:val="single" w:sz="4" w:space="1" w:color="auto"/>
          <w:right w:val="single" w:sz="4" w:space="4" w:color="auto"/>
        </w:pBdr>
        <w:tabs>
          <w:tab w:val="left" w:pos="851"/>
        </w:tabs>
        <w:spacing w:line="240" w:lineRule="auto"/>
        <w:rPr>
          <w:rFonts w:eastAsia="Times New Roman" w:cs="Arial"/>
          <w:szCs w:val="20"/>
        </w:rPr>
      </w:pPr>
      <w:r w:rsidRPr="00C20727">
        <w:rPr>
          <w:rFonts w:eastAsia="Times New Roman" w:cs="Arial"/>
          <w:szCs w:val="20"/>
        </w:rPr>
        <w:t xml:space="preserve">A titre pédagogique, si le jury est témoin d’un incident au cours duquel une règle du chapitre 2 des RCV est enfreinte, </w:t>
      </w:r>
      <w:r w:rsidRPr="00C20727">
        <w:rPr>
          <w:rFonts w:eastAsia="Times New Roman" w:cs="Arial"/>
          <w:szCs w:val="20"/>
          <w:u w:val="single"/>
        </w:rPr>
        <w:t xml:space="preserve">il </w:t>
      </w:r>
      <w:r w:rsidRPr="00C20727">
        <w:rPr>
          <w:rFonts w:eastAsia="Times New Roman" w:cs="Arial"/>
          <w:b/>
          <w:bCs/>
          <w:szCs w:val="20"/>
          <w:u w:val="single"/>
        </w:rPr>
        <w:t>peut</w:t>
      </w:r>
      <w:r w:rsidRPr="00C20727">
        <w:rPr>
          <w:rFonts w:eastAsia="Times New Roman" w:cs="Arial"/>
          <w:szCs w:val="20"/>
          <w:u w:val="single"/>
        </w:rPr>
        <w:t xml:space="preserve"> indiquer</w:t>
      </w:r>
      <w:r w:rsidRPr="00C20727">
        <w:rPr>
          <w:rFonts w:eastAsia="Times New Roman" w:cs="Arial"/>
          <w:szCs w:val="20"/>
        </w:rPr>
        <w:t xml:space="preserve"> ses observations par un coup de sifflet en montrant un pavillon rouge sans désigner de bateau. </w:t>
      </w:r>
      <w:r w:rsidRPr="00C20727">
        <w:rPr>
          <w:rFonts w:eastAsia="Times New Roman" w:cs="Arial"/>
          <w:b/>
          <w:bCs/>
          <w:i/>
          <w:iCs/>
          <w:szCs w:val="20"/>
        </w:rPr>
        <w:t>NE METTRE CE PARAGRAPHE QUE SI APPLIQUÉ.</w:t>
      </w:r>
    </w:p>
    <w:p w14:paraId="23E21DCF" w14:textId="77777777" w:rsidR="00C20727" w:rsidRDefault="00C20727" w:rsidP="00C20727">
      <w:pPr>
        <w:tabs>
          <w:tab w:val="left" w:pos="851"/>
        </w:tabs>
        <w:spacing w:line="240" w:lineRule="auto"/>
        <w:ind w:left="851" w:hanging="851"/>
        <w:rPr>
          <w:rFonts w:cs="Arial"/>
          <w:szCs w:val="20"/>
        </w:rPr>
      </w:pPr>
    </w:p>
    <w:p w14:paraId="431C93E0" w14:textId="14BFF9E2" w:rsidR="00C20727" w:rsidRPr="00C20727" w:rsidRDefault="00C20727" w:rsidP="00C20727">
      <w:pPr>
        <w:tabs>
          <w:tab w:val="left" w:pos="851"/>
        </w:tabs>
        <w:spacing w:line="240" w:lineRule="auto"/>
        <w:ind w:left="851" w:hanging="851"/>
        <w:rPr>
          <w:rFonts w:eastAsia="Times New Roman" w:cs="Arial"/>
          <w:szCs w:val="20"/>
        </w:rPr>
      </w:pPr>
      <w:r w:rsidRPr="00C20727">
        <w:rPr>
          <w:rFonts w:cs="Arial"/>
          <w:szCs w:val="20"/>
        </w:rPr>
        <w:t>SD1</w:t>
      </w:r>
      <w:r w:rsidRPr="00C20727">
        <w:rPr>
          <w:rFonts w:cs="Arial"/>
          <w:szCs w:val="20"/>
        </w:rPr>
        <w:tab/>
        <w:t xml:space="preserve">La RCV 44.1 est modifiée de sorte que la pénalité de deux tours est remplacée par la pénalité d’un tour </w:t>
      </w:r>
    </w:p>
    <w:p w14:paraId="3A61CCD2" w14:textId="77777777" w:rsidR="00C20727" w:rsidRPr="00C20727" w:rsidRDefault="00C20727" w:rsidP="00C20727">
      <w:pPr>
        <w:tabs>
          <w:tab w:val="left" w:pos="851"/>
        </w:tabs>
        <w:spacing w:line="240" w:lineRule="auto"/>
        <w:ind w:left="851" w:hanging="851"/>
        <w:rPr>
          <w:rFonts w:cs="Arial"/>
          <w:szCs w:val="20"/>
        </w:rPr>
      </w:pPr>
      <w:r w:rsidRPr="00C20727">
        <w:rPr>
          <w:rFonts w:cs="Arial"/>
          <w:szCs w:val="20"/>
        </w:rPr>
        <w:tab/>
        <w:t xml:space="preserve">Pour certaines classes, la pénalité d’un tour pourra être remplacée par une pénalité de 2 tours après accord de la CCA.  </w:t>
      </w:r>
    </w:p>
    <w:p w14:paraId="4B106CEE" w14:textId="77777777" w:rsidR="00C20727" w:rsidRPr="00C20727" w:rsidRDefault="00C20727" w:rsidP="00C20727">
      <w:pPr>
        <w:spacing w:line="240" w:lineRule="auto"/>
        <w:ind w:left="851" w:hanging="851"/>
        <w:rPr>
          <w:rFonts w:eastAsia="Times New Roman" w:cs="Arial"/>
          <w:szCs w:val="20"/>
        </w:rPr>
      </w:pPr>
      <w:r w:rsidRPr="00C20727">
        <w:rPr>
          <w:rFonts w:cs="Arial"/>
          <w:szCs w:val="20"/>
        </w:rPr>
        <w:t>SD2</w:t>
      </w:r>
      <w:r w:rsidRPr="00C20727">
        <w:rPr>
          <w:rFonts w:cs="Arial"/>
          <w:szCs w:val="20"/>
        </w:rPr>
        <w:tab/>
      </w:r>
      <w:r w:rsidRPr="00C20727">
        <w:rPr>
          <w:rFonts w:eastAsia="Times New Roman" w:cs="Arial"/>
          <w:szCs w:val="20"/>
        </w:rPr>
        <w:t>Si un bateau est impliqué dans un incident où une règle du chapitre 2 est enfreinte, ou s’il voit une infraction à la RCV 31 ou 42, ce bateau peut réclamer</w:t>
      </w:r>
    </w:p>
    <w:p w14:paraId="502FC013" w14:textId="77777777" w:rsidR="00C20727" w:rsidRPr="00C20727" w:rsidRDefault="00C20727" w:rsidP="00C20727">
      <w:pPr>
        <w:spacing w:line="240" w:lineRule="auto"/>
        <w:ind w:left="1416"/>
        <w:rPr>
          <w:rFonts w:cs="Arial"/>
          <w:szCs w:val="20"/>
        </w:rPr>
      </w:pPr>
      <w:r w:rsidRPr="00C20727">
        <w:rPr>
          <w:rFonts w:eastAsia="Times New Roman" w:cs="Arial"/>
          <w:szCs w:val="20"/>
        </w:rPr>
        <w:t xml:space="preserve">- </w:t>
      </w:r>
      <w:r w:rsidRPr="00C20727">
        <w:rPr>
          <w:rFonts w:cs="Arial"/>
          <w:szCs w:val="20"/>
        </w:rPr>
        <w:t>en hélant « Proteste » et</w:t>
      </w:r>
    </w:p>
    <w:p w14:paraId="52E87C08" w14:textId="77777777" w:rsidR="00C20727" w:rsidRPr="00C20727" w:rsidRDefault="00C20727" w:rsidP="00C20727">
      <w:pPr>
        <w:spacing w:line="240" w:lineRule="auto"/>
        <w:ind w:left="1416"/>
        <w:rPr>
          <w:rFonts w:cs="Arial"/>
          <w:szCs w:val="20"/>
        </w:rPr>
      </w:pPr>
      <w:r w:rsidRPr="00C20727">
        <w:rPr>
          <w:rFonts w:cs="Arial"/>
          <w:szCs w:val="20"/>
        </w:rPr>
        <w:t xml:space="preserve">- en arborant visiblement un pavillon rouge à la première occasion raisonnable (inutile si la longueur de coque du bateau réclamant est inférieure à 6 mètres). </w:t>
      </w:r>
    </w:p>
    <w:p w14:paraId="3BEB24A9" w14:textId="77777777" w:rsidR="00C20727" w:rsidRPr="00C20727" w:rsidRDefault="00C20727" w:rsidP="00C20727">
      <w:pPr>
        <w:spacing w:line="240" w:lineRule="auto"/>
        <w:ind w:left="851"/>
        <w:rPr>
          <w:rFonts w:eastAsia="Times New Roman" w:cs="Arial"/>
          <w:szCs w:val="20"/>
        </w:rPr>
      </w:pPr>
      <w:r w:rsidRPr="00C20727">
        <w:rPr>
          <w:rFonts w:cs="Arial"/>
          <w:szCs w:val="20"/>
        </w:rPr>
        <w:t>S</w:t>
      </w:r>
      <w:r w:rsidRPr="00C20727">
        <w:rPr>
          <w:rFonts w:eastAsia="Times New Roman" w:cs="Arial"/>
          <w:szCs w:val="20"/>
        </w:rPr>
        <w:t>i le bateau ayant enfreint une règle n’effectue pas de pénalité conformément à la RCV 44.2, le jury pourra le pénaliser en le signalant :</w:t>
      </w:r>
    </w:p>
    <w:p w14:paraId="46EA347F" w14:textId="77777777" w:rsidR="00C20727" w:rsidRPr="00C20727" w:rsidRDefault="00C20727" w:rsidP="00C20727">
      <w:pPr>
        <w:spacing w:line="240" w:lineRule="auto"/>
        <w:ind w:left="1416"/>
        <w:rPr>
          <w:rFonts w:eastAsia="Times New Roman" w:cs="Arial"/>
          <w:szCs w:val="20"/>
        </w:rPr>
      </w:pPr>
      <w:r w:rsidRPr="00C20727">
        <w:rPr>
          <w:rFonts w:eastAsia="Times New Roman" w:cs="Arial"/>
          <w:szCs w:val="20"/>
        </w:rPr>
        <w:t xml:space="preserve">- par un coup de sifflet, </w:t>
      </w:r>
    </w:p>
    <w:p w14:paraId="21ECC275" w14:textId="77777777" w:rsidR="00C20727" w:rsidRPr="00C20727" w:rsidRDefault="00C20727" w:rsidP="00C20727">
      <w:pPr>
        <w:spacing w:line="240" w:lineRule="auto"/>
        <w:ind w:left="1416"/>
        <w:rPr>
          <w:rFonts w:eastAsia="Times New Roman" w:cs="Arial"/>
          <w:szCs w:val="20"/>
        </w:rPr>
      </w:pPr>
      <w:r w:rsidRPr="00C20727">
        <w:rPr>
          <w:rFonts w:eastAsia="Times New Roman" w:cs="Arial"/>
          <w:szCs w:val="20"/>
        </w:rPr>
        <w:t xml:space="preserve">- en pointant vers lui un pavillon rouge, et </w:t>
      </w:r>
    </w:p>
    <w:p w14:paraId="12ECBF93" w14:textId="77777777" w:rsidR="00C20727" w:rsidRPr="00C20727" w:rsidRDefault="00C20727" w:rsidP="00C20727">
      <w:pPr>
        <w:spacing w:line="240" w:lineRule="auto"/>
        <w:ind w:left="1416"/>
        <w:rPr>
          <w:rFonts w:eastAsia="Times New Roman" w:cs="Arial"/>
          <w:szCs w:val="20"/>
        </w:rPr>
      </w:pPr>
      <w:r w:rsidRPr="00C20727">
        <w:rPr>
          <w:rFonts w:eastAsia="Times New Roman" w:cs="Arial"/>
          <w:szCs w:val="20"/>
        </w:rPr>
        <w:t xml:space="preserve">- en le désignant. </w:t>
      </w:r>
    </w:p>
    <w:p w14:paraId="1F7E1F4E" w14:textId="77777777" w:rsidR="00C20727" w:rsidRPr="00C20727" w:rsidRDefault="00C20727" w:rsidP="00C20727">
      <w:pPr>
        <w:spacing w:line="240" w:lineRule="auto"/>
        <w:ind w:left="851"/>
        <w:rPr>
          <w:rFonts w:eastAsia="Times New Roman" w:cs="Arial"/>
          <w:szCs w:val="20"/>
        </w:rPr>
      </w:pPr>
      <w:r w:rsidRPr="00C20727">
        <w:rPr>
          <w:rFonts w:eastAsia="Times New Roman" w:cs="Arial"/>
          <w:szCs w:val="20"/>
        </w:rPr>
        <w:t xml:space="preserve">Le bateau désigné devra alors effectuer une pénalité selon SD1 et conformément à RCV 44.2.  </w:t>
      </w:r>
    </w:p>
    <w:p w14:paraId="4483AFF4" w14:textId="77777777" w:rsidR="00C20727" w:rsidRPr="00C20727" w:rsidRDefault="00C20727" w:rsidP="00C20727">
      <w:pPr>
        <w:spacing w:line="240" w:lineRule="auto"/>
        <w:ind w:left="851"/>
        <w:rPr>
          <w:rFonts w:eastAsia="Times New Roman" w:cs="Arial"/>
          <w:szCs w:val="20"/>
        </w:rPr>
      </w:pPr>
      <w:r w:rsidRPr="00C20727">
        <w:rPr>
          <w:rFonts w:eastAsia="Times New Roman" w:cs="Arial"/>
          <w:szCs w:val="20"/>
        </w:rPr>
        <w:t>Si le jury est convaincu qu’aucune règle n’a été enfreinte, il pourra envoyer un pavillon vert.</w:t>
      </w:r>
    </w:p>
    <w:p w14:paraId="66188CD8" w14:textId="77777777" w:rsidR="00C20727" w:rsidRPr="00C20727" w:rsidRDefault="00C20727" w:rsidP="00C20727">
      <w:pPr>
        <w:spacing w:line="240" w:lineRule="auto"/>
        <w:ind w:left="851" w:hanging="851"/>
        <w:rPr>
          <w:rFonts w:cs="Arial"/>
          <w:szCs w:val="20"/>
        </w:rPr>
      </w:pPr>
      <w:r w:rsidRPr="00C20727">
        <w:rPr>
          <w:rFonts w:cs="Arial"/>
          <w:szCs w:val="20"/>
        </w:rPr>
        <w:t>SD3</w:t>
      </w:r>
      <w:r w:rsidRPr="00C20727">
        <w:rPr>
          <w:rFonts w:cs="Arial"/>
          <w:szCs w:val="20"/>
        </w:rPr>
        <w:tab/>
        <w:t>Quand un bateau enfreint</w:t>
      </w:r>
    </w:p>
    <w:p w14:paraId="56E03666" w14:textId="77777777" w:rsidR="00C20727" w:rsidRPr="00C20727" w:rsidRDefault="00C20727" w:rsidP="00C20727">
      <w:pPr>
        <w:tabs>
          <w:tab w:val="left" w:pos="1701"/>
        </w:tabs>
        <w:spacing w:line="240" w:lineRule="auto"/>
        <w:ind w:left="1416"/>
        <w:rPr>
          <w:rFonts w:cs="Arial"/>
          <w:szCs w:val="20"/>
        </w:rPr>
      </w:pPr>
      <w:r w:rsidRPr="00C20727">
        <w:rPr>
          <w:rFonts w:cs="Arial"/>
          <w:szCs w:val="20"/>
        </w:rPr>
        <w:t xml:space="preserve">- </w:t>
      </w:r>
      <w:r w:rsidRPr="00C20727">
        <w:rPr>
          <w:rFonts w:cs="Arial"/>
          <w:szCs w:val="20"/>
        </w:rPr>
        <w:tab/>
        <w:t xml:space="preserve">une IC ou une règle de classe régissant l’utilisation du bout dehors, </w:t>
      </w:r>
      <w:proofErr w:type="gramStart"/>
      <w:r w:rsidRPr="00C20727">
        <w:rPr>
          <w:rFonts w:cs="Arial"/>
          <w:szCs w:val="20"/>
        </w:rPr>
        <w:t>ou</w:t>
      </w:r>
      <w:proofErr w:type="gramEnd"/>
      <w:r w:rsidRPr="00C20727">
        <w:rPr>
          <w:rFonts w:cs="Arial"/>
          <w:szCs w:val="20"/>
        </w:rPr>
        <w:t xml:space="preserve"> </w:t>
      </w:r>
    </w:p>
    <w:p w14:paraId="7293D186" w14:textId="77777777" w:rsidR="00C20727" w:rsidRPr="00C20727" w:rsidRDefault="00C20727" w:rsidP="00C20727">
      <w:pPr>
        <w:tabs>
          <w:tab w:val="left" w:pos="1701"/>
        </w:tabs>
        <w:spacing w:line="240" w:lineRule="auto"/>
        <w:ind w:left="1416"/>
        <w:rPr>
          <w:rFonts w:cs="Arial"/>
          <w:szCs w:val="20"/>
        </w:rPr>
      </w:pPr>
      <w:r w:rsidRPr="00C20727">
        <w:rPr>
          <w:rFonts w:cs="Arial"/>
          <w:szCs w:val="20"/>
        </w:rPr>
        <w:t>-</w:t>
      </w:r>
      <w:r w:rsidRPr="00C20727">
        <w:rPr>
          <w:rFonts w:cs="Arial"/>
          <w:szCs w:val="20"/>
        </w:rPr>
        <w:tab/>
        <w:t xml:space="preserve">la RCV 31, </w:t>
      </w:r>
      <w:proofErr w:type="gramStart"/>
      <w:r w:rsidRPr="00C20727">
        <w:rPr>
          <w:rFonts w:cs="Arial"/>
          <w:szCs w:val="20"/>
        </w:rPr>
        <w:t>ou</w:t>
      </w:r>
      <w:proofErr w:type="gramEnd"/>
    </w:p>
    <w:p w14:paraId="2BDA0628" w14:textId="77777777" w:rsidR="00C20727" w:rsidRPr="00C20727" w:rsidRDefault="00C20727" w:rsidP="00C20727">
      <w:pPr>
        <w:tabs>
          <w:tab w:val="left" w:pos="1701"/>
        </w:tabs>
        <w:spacing w:line="240" w:lineRule="auto"/>
        <w:ind w:left="1416"/>
        <w:rPr>
          <w:rFonts w:cs="Arial"/>
          <w:szCs w:val="20"/>
        </w:rPr>
      </w:pPr>
      <w:r w:rsidRPr="00C20727">
        <w:rPr>
          <w:rFonts w:cs="Arial"/>
          <w:szCs w:val="20"/>
        </w:rPr>
        <w:t xml:space="preserve">- </w:t>
      </w:r>
      <w:r w:rsidRPr="00C20727">
        <w:rPr>
          <w:rFonts w:cs="Arial"/>
          <w:szCs w:val="20"/>
        </w:rPr>
        <w:tab/>
        <w:t xml:space="preserve">la RCV 49 ou une règle de classe régissant la position de l’équipage, </w:t>
      </w:r>
      <w:proofErr w:type="gramStart"/>
      <w:r w:rsidRPr="00C20727">
        <w:rPr>
          <w:rFonts w:cs="Arial"/>
          <w:szCs w:val="20"/>
        </w:rPr>
        <w:t>ou</w:t>
      </w:r>
      <w:proofErr w:type="gramEnd"/>
    </w:p>
    <w:p w14:paraId="662AE566" w14:textId="77777777" w:rsidR="00C20727" w:rsidRPr="00C20727" w:rsidRDefault="00C20727" w:rsidP="00C20727">
      <w:pPr>
        <w:tabs>
          <w:tab w:val="left" w:pos="1701"/>
        </w:tabs>
        <w:spacing w:line="240" w:lineRule="auto"/>
        <w:ind w:left="1558" w:hanging="142"/>
        <w:rPr>
          <w:rFonts w:cs="Arial"/>
          <w:szCs w:val="20"/>
        </w:rPr>
      </w:pPr>
      <w:r w:rsidRPr="00C20727">
        <w:rPr>
          <w:rFonts w:cs="Arial"/>
          <w:szCs w:val="20"/>
        </w:rPr>
        <w:t xml:space="preserve">- </w:t>
      </w:r>
      <w:r w:rsidRPr="00C20727">
        <w:rPr>
          <w:rFonts w:cs="Arial"/>
          <w:szCs w:val="20"/>
        </w:rPr>
        <w:tab/>
      </w:r>
      <w:r w:rsidRPr="00C20727">
        <w:rPr>
          <w:rFonts w:cs="Arial"/>
          <w:szCs w:val="20"/>
        </w:rPr>
        <w:tab/>
        <w:t xml:space="preserve">la RCV 42, modifiée selon les modalités de la RCV P5 si les règles de classe le prévoient, </w:t>
      </w:r>
    </w:p>
    <w:p w14:paraId="16AF7517" w14:textId="77777777" w:rsidR="00C20727" w:rsidRPr="00C20727" w:rsidRDefault="00C20727" w:rsidP="00C20727">
      <w:pPr>
        <w:spacing w:line="240" w:lineRule="auto"/>
        <w:ind w:left="851"/>
        <w:rPr>
          <w:rFonts w:cs="Arial"/>
          <w:szCs w:val="20"/>
        </w:rPr>
      </w:pPr>
      <w:proofErr w:type="gramStart"/>
      <w:r w:rsidRPr="00C20727">
        <w:rPr>
          <w:rFonts w:cs="Arial"/>
          <w:szCs w:val="20"/>
        </w:rPr>
        <w:t>le</w:t>
      </w:r>
      <w:proofErr w:type="gramEnd"/>
      <w:r w:rsidRPr="00C20727">
        <w:rPr>
          <w:rFonts w:cs="Arial"/>
          <w:szCs w:val="20"/>
        </w:rPr>
        <w:t xml:space="preserve"> jury peut le pénaliser et signaler la pénalité par un coup de sifflet, en pointant vers lui un pavillon rouge et en le désignant. Le bateau désigné devra alors effectuer une pénalité selon SD1 et conformément à RCV 44.2  </w:t>
      </w:r>
    </w:p>
    <w:p w14:paraId="7B21BA3C" w14:textId="77777777" w:rsidR="00C20727" w:rsidRPr="00C20727" w:rsidRDefault="00C20727" w:rsidP="00C20727">
      <w:pPr>
        <w:spacing w:line="240" w:lineRule="auto"/>
        <w:rPr>
          <w:rFonts w:cs="Arial"/>
          <w:szCs w:val="20"/>
        </w:rPr>
      </w:pPr>
      <w:r w:rsidRPr="00C20727">
        <w:rPr>
          <w:rFonts w:cs="Arial"/>
          <w:szCs w:val="20"/>
        </w:rPr>
        <w:t>SD4</w:t>
      </w:r>
      <w:r w:rsidRPr="00C20727">
        <w:rPr>
          <w:rFonts w:cs="Arial"/>
          <w:szCs w:val="20"/>
        </w:rPr>
        <w:tab/>
        <w:t>Si le bateau désigné</w:t>
      </w:r>
    </w:p>
    <w:p w14:paraId="57F290E6" w14:textId="77777777" w:rsidR="00C20727" w:rsidRPr="00C20727" w:rsidRDefault="00C20727" w:rsidP="00C20727">
      <w:pPr>
        <w:tabs>
          <w:tab w:val="left" w:pos="1701"/>
        </w:tabs>
        <w:spacing w:line="240" w:lineRule="auto"/>
        <w:ind w:left="1416"/>
        <w:rPr>
          <w:rFonts w:cs="Arial"/>
          <w:szCs w:val="20"/>
        </w:rPr>
      </w:pPr>
      <w:r w:rsidRPr="00C20727">
        <w:rPr>
          <w:rFonts w:cs="Arial"/>
          <w:szCs w:val="20"/>
        </w:rPr>
        <w:t xml:space="preserve">- </w:t>
      </w:r>
      <w:r w:rsidRPr="00C20727">
        <w:rPr>
          <w:rFonts w:cs="Arial"/>
          <w:szCs w:val="20"/>
        </w:rPr>
        <w:tab/>
        <w:t xml:space="preserve">n’effectue pas de pénalité, </w:t>
      </w:r>
      <w:proofErr w:type="gramStart"/>
      <w:r w:rsidRPr="00C20727">
        <w:rPr>
          <w:rFonts w:cs="Arial"/>
          <w:szCs w:val="20"/>
        </w:rPr>
        <w:t>ou</w:t>
      </w:r>
      <w:proofErr w:type="gramEnd"/>
      <w:r w:rsidRPr="00C20727">
        <w:rPr>
          <w:rFonts w:cs="Arial"/>
          <w:szCs w:val="20"/>
        </w:rPr>
        <w:t xml:space="preserve"> </w:t>
      </w:r>
    </w:p>
    <w:p w14:paraId="0FADA033" w14:textId="77777777" w:rsidR="00C20727" w:rsidRPr="00C20727" w:rsidRDefault="00C20727" w:rsidP="00C20727">
      <w:pPr>
        <w:tabs>
          <w:tab w:val="left" w:pos="1701"/>
        </w:tabs>
        <w:spacing w:line="240" w:lineRule="auto"/>
        <w:ind w:left="1416"/>
        <w:rPr>
          <w:rFonts w:cs="Arial"/>
          <w:szCs w:val="20"/>
        </w:rPr>
      </w:pPr>
      <w:r w:rsidRPr="00C20727">
        <w:rPr>
          <w:rFonts w:cs="Arial"/>
          <w:szCs w:val="20"/>
        </w:rPr>
        <w:t xml:space="preserve">- </w:t>
      </w:r>
      <w:r w:rsidRPr="00C20727">
        <w:rPr>
          <w:rFonts w:cs="Arial"/>
          <w:szCs w:val="20"/>
        </w:rPr>
        <w:tab/>
        <w:t xml:space="preserve">ne l’effectue pas correctement, </w:t>
      </w:r>
      <w:proofErr w:type="gramStart"/>
      <w:r w:rsidRPr="00C20727">
        <w:rPr>
          <w:rFonts w:cs="Arial"/>
          <w:szCs w:val="20"/>
        </w:rPr>
        <w:t>ou</w:t>
      </w:r>
      <w:proofErr w:type="gramEnd"/>
      <w:r w:rsidRPr="00C20727">
        <w:rPr>
          <w:rFonts w:cs="Arial"/>
          <w:szCs w:val="20"/>
        </w:rPr>
        <w:t xml:space="preserve"> </w:t>
      </w:r>
    </w:p>
    <w:p w14:paraId="12E7736F" w14:textId="77777777" w:rsidR="00C20727" w:rsidRPr="00C20727" w:rsidRDefault="00C20727" w:rsidP="00C20727">
      <w:pPr>
        <w:tabs>
          <w:tab w:val="left" w:pos="1701"/>
        </w:tabs>
        <w:spacing w:line="240" w:lineRule="auto"/>
        <w:ind w:left="1416"/>
        <w:rPr>
          <w:rFonts w:cs="Arial"/>
          <w:szCs w:val="20"/>
        </w:rPr>
      </w:pPr>
      <w:r w:rsidRPr="00C20727">
        <w:rPr>
          <w:rFonts w:cs="Arial"/>
          <w:szCs w:val="20"/>
        </w:rPr>
        <w:t xml:space="preserve">- </w:t>
      </w:r>
      <w:r w:rsidRPr="00C20727">
        <w:rPr>
          <w:rFonts w:cs="Arial"/>
          <w:szCs w:val="20"/>
        </w:rPr>
        <w:tab/>
        <w:t xml:space="preserve">obtient un avantage malgré une pénalité effectuée, </w:t>
      </w:r>
    </w:p>
    <w:p w14:paraId="544437EC" w14:textId="77777777" w:rsidR="00C20727" w:rsidRPr="00C20727" w:rsidRDefault="00C20727" w:rsidP="00C20727">
      <w:pPr>
        <w:spacing w:line="240" w:lineRule="auto"/>
        <w:ind w:left="851"/>
        <w:rPr>
          <w:rFonts w:cs="Arial"/>
          <w:szCs w:val="20"/>
        </w:rPr>
      </w:pPr>
      <w:proofErr w:type="gramStart"/>
      <w:r w:rsidRPr="00C20727">
        <w:rPr>
          <w:rFonts w:cs="Arial"/>
          <w:szCs w:val="20"/>
        </w:rPr>
        <w:t>le</w:t>
      </w:r>
      <w:proofErr w:type="gramEnd"/>
      <w:r w:rsidRPr="00C20727">
        <w:rPr>
          <w:rFonts w:cs="Arial"/>
          <w:szCs w:val="20"/>
        </w:rPr>
        <w:t xml:space="preserve"> jury pourra lui imposer un ou plusieurs tours de pénalité à effectuer selon la RCV 44.2, ou réclamer contre ce bateau selon la RCV 60.1</w:t>
      </w:r>
      <w:r w:rsidRPr="00C20727">
        <w:rPr>
          <w:rFonts w:cs="Arial"/>
          <w:i/>
          <w:iCs/>
          <w:szCs w:val="20"/>
        </w:rPr>
        <w:t xml:space="preserve">. </w:t>
      </w:r>
    </w:p>
    <w:p w14:paraId="36173F40" w14:textId="77777777" w:rsidR="00C20727" w:rsidRPr="00C20727" w:rsidRDefault="00C20727" w:rsidP="00C20727">
      <w:pPr>
        <w:spacing w:line="240" w:lineRule="auto"/>
        <w:ind w:left="851" w:hanging="851"/>
        <w:rPr>
          <w:rFonts w:cs="Arial"/>
          <w:szCs w:val="20"/>
        </w:rPr>
      </w:pPr>
      <w:r w:rsidRPr="00C20727">
        <w:rPr>
          <w:rFonts w:cs="Arial"/>
          <w:szCs w:val="20"/>
        </w:rPr>
        <w:t>SD5</w:t>
      </w:r>
      <w:r w:rsidRPr="00C20727">
        <w:rPr>
          <w:rFonts w:cs="Arial"/>
          <w:szCs w:val="20"/>
        </w:rPr>
        <w:tab/>
        <w:t xml:space="preserve">Quand un incident a été jugé sur l’eau, le même incident ne pourra donner ensuite motif à réclamation ou à demande de réparation, sauf </w:t>
      </w:r>
    </w:p>
    <w:p w14:paraId="34E25D02" w14:textId="77777777" w:rsidR="00C20727" w:rsidRPr="00C20727" w:rsidRDefault="00C20727" w:rsidP="00C20727">
      <w:pPr>
        <w:pStyle w:val="Paragraphedeliste"/>
        <w:numPr>
          <w:ilvl w:val="0"/>
          <w:numId w:val="5"/>
        </w:numPr>
        <w:spacing w:after="0"/>
        <w:ind w:left="1701"/>
        <w:contextualSpacing/>
        <w:jc w:val="both"/>
        <w:rPr>
          <w:rFonts w:cs="Arial"/>
          <w:color w:val="0070C0"/>
          <w:szCs w:val="20"/>
          <w:shd w:val="clear" w:color="auto" w:fill="FFFFFF"/>
        </w:rPr>
      </w:pPr>
      <w:proofErr w:type="gramStart"/>
      <w:r w:rsidRPr="00C20727">
        <w:rPr>
          <w:rFonts w:cs="Arial"/>
          <w:szCs w:val="20"/>
        </w:rPr>
        <w:t>selon</w:t>
      </w:r>
      <w:proofErr w:type="gramEnd"/>
      <w:r w:rsidRPr="00C20727">
        <w:rPr>
          <w:rFonts w:cs="Arial"/>
          <w:szCs w:val="20"/>
        </w:rPr>
        <w:t xml:space="preserve"> SD4, ou</w:t>
      </w:r>
    </w:p>
    <w:p w14:paraId="6B16D8A3" w14:textId="77777777" w:rsidR="00C20727" w:rsidRPr="00C20727" w:rsidRDefault="00C20727" w:rsidP="00C20727">
      <w:pPr>
        <w:pStyle w:val="Paragraphedeliste"/>
        <w:numPr>
          <w:ilvl w:val="0"/>
          <w:numId w:val="5"/>
        </w:numPr>
        <w:spacing w:after="0"/>
        <w:ind w:left="1701"/>
        <w:contextualSpacing/>
        <w:jc w:val="both"/>
        <w:rPr>
          <w:rFonts w:cs="Arial"/>
          <w:szCs w:val="20"/>
        </w:rPr>
      </w:pPr>
      <w:proofErr w:type="gramStart"/>
      <w:r w:rsidRPr="00C20727">
        <w:rPr>
          <w:rFonts w:cs="Arial"/>
          <w:szCs w:val="20"/>
          <w:shd w:val="clear" w:color="auto" w:fill="FFFFFF"/>
        </w:rPr>
        <w:t>selon</w:t>
      </w:r>
      <w:proofErr w:type="gramEnd"/>
      <w:r w:rsidRPr="00C20727">
        <w:rPr>
          <w:rFonts w:cs="Arial"/>
          <w:szCs w:val="20"/>
          <w:shd w:val="clear" w:color="auto" w:fill="FFFFFF"/>
        </w:rPr>
        <w:t xml:space="preserve"> la RCV 60.3 si le jury estime que la RCV 2 est également susceptible d’avoir été enfreinte.</w:t>
      </w:r>
      <w:r w:rsidRPr="00C20727">
        <w:rPr>
          <w:rFonts w:cs="Arial"/>
          <w:color w:val="333333"/>
          <w:szCs w:val="20"/>
          <w:shd w:val="clear" w:color="auto" w:fill="FFFFFF"/>
        </w:rPr>
        <w:t>.</w:t>
      </w:r>
    </w:p>
    <w:p w14:paraId="6681C6EB" w14:textId="77777777" w:rsidR="00C20727" w:rsidRPr="00C20727" w:rsidRDefault="00C20727" w:rsidP="00C20727">
      <w:pPr>
        <w:pStyle w:val="Paragraphedeliste"/>
        <w:numPr>
          <w:ilvl w:val="0"/>
          <w:numId w:val="5"/>
        </w:numPr>
        <w:spacing w:after="0"/>
        <w:ind w:left="1701"/>
        <w:contextualSpacing/>
        <w:jc w:val="both"/>
        <w:rPr>
          <w:rFonts w:cs="Arial"/>
          <w:szCs w:val="20"/>
        </w:rPr>
      </w:pPr>
      <w:proofErr w:type="gramStart"/>
      <w:r w:rsidRPr="00C20727">
        <w:rPr>
          <w:rFonts w:cs="Arial"/>
          <w:szCs w:val="20"/>
          <w:shd w:val="clear" w:color="auto" w:fill="FFFFFF"/>
        </w:rPr>
        <w:t>selon</w:t>
      </w:r>
      <w:proofErr w:type="gramEnd"/>
      <w:r w:rsidRPr="00C20727">
        <w:rPr>
          <w:rFonts w:cs="Arial"/>
          <w:szCs w:val="20"/>
          <w:shd w:val="clear" w:color="auto" w:fill="FFFFFF"/>
        </w:rPr>
        <w:t xml:space="preserve"> la RCV 61.4(b)(2) si une action du bateau pénalisé </w:t>
      </w:r>
      <w:r w:rsidRPr="00C20727">
        <w:rPr>
          <w:rFonts w:cs="Arial"/>
          <w:color w:val="333333"/>
          <w:szCs w:val="20"/>
          <w:shd w:val="clear" w:color="auto" w:fill="FFFFFF"/>
        </w:rPr>
        <w:t>a causé une blessure ou un dommage physique ou </w:t>
      </w:r>
      <w:r w:rsidRPr="00C20727">
        <w:rPr>
          <w:rFonts w:cs="Arial"/>
          <w:szCs w:val="20"/>
          <w:shd w:val="clear" w:color="auto" w:fill="FFFFFF"/>
        </w:rPr>
        <w:t xml:space="preserve">selon la RCV 61.4(b)(5) si </w:t>
      </w:r>
      <w:r w:rsidRPr="00C20727">
        <w:rPr>
          <w:rFonts w:cs="Arial"/>
          <w:szCs w:val="20"/>
        </w:rPr>
        <w:t>la RCV 2 a été enfreinte</w:t>
      </w:r>
    </w:p>
    <w:p w14:paraId="1BB9202E" w14:textId="77777777" w:rsidR="00C20727" w:rsidRPr="00C20727" w:rsidRDefault="00C20727" w:rsidP="00C20727">
      <w:pPr>
        <w:spacing w:line="240" w:lineRule="auto"/>
        <w:ind w:left="851"/>
        <w:rPr>
          <w:rFonts w:cs="Arial"/>
          <w:szCs w:val="20"/>
        </w:rPr>
      </w:pPr>
      <w:r w:rsidRPr="00C20727">
        <w:rPr>
          <w:rFonts w:cs="Arial"/>
          <w:szCs w:val="20"/>
        </w:rPr>
        <w:t>Une décision, action d’un juge ne pourra pas être motif à une demande de réparation, de réouverture ou être soumise à appel.</w:t>
      </w:r>
    </w:p>
    <w:p w14:paraId="2ECFCC2A" w14:textId="77777777" w:rsidR="00C20727" w:rsidRPr="00C20727" w:rsidRDefault="00C20727" w:rsidP="00C20727">
      <w:pPr>
        <w:spacing w:line="240" w:lineRule="auto"/>
        <w:ind w:left="851" w:hanging="851"/>
        <w:rPr>
          <w:rFonts w:cs="Arial"/>
          <w:szCs w:val="20"/>
        </w:rPr>
      </w:pPr>
      <w:r w:rsidRPr="00C20727">
        <w:rPr>
          <w:rFonts w:cs="Arial"/>
          <w:szCs w:val="20"/>
        </w:rPr>
        <w:t>SD6</w:t>
      </w:r>
      <w:r w:rsidRPr="00C20727">
        <w:rPr>
          <w:rFonts w:cs="Arial"/>
          <w:szCs w:val="20"/>
        </w:rPr>
        <w:tab/>
        <w:t xml:space="preserve">Les bateaux jury peuvent se positionner en tout point de la zone de course. Leur position ne pourra pas donner lieu à une demande de réparation d’un bateau (ceci modifie la RCV </w:t>
      </w:r>
      <w:r w:rsidRPr="00C20727">
        <w:rPr>
          <w:rFonts w:cs="Arial"/>
          <w:szCs w:val="20"/>
          <w:shd w:val="clear" w:color="auto" w:fill="FFFFFF"/>
        </w:rPr>
        <w:t>61.4(b)(1)</w:t>
      </w:r>
    </w:p>
    <w:p w14:paraId="273D8E25" w14:textId="77777777" w:rsidR="00C20727" w:rsidRPr="00C20727" w:rsidRDefault="00C20727" w:rsidP="00C20727">
      <w:pPr>
        <w:spacing w:line="240" w:lineRule="auto"/>
        <w:ind w:left="851" w:hanging="851"/>
        <w:rPr>
          <w:rFonts w:cs="Arial"/>
          <w:i/>
          <w:szCs w:val="20"/>
        </w:rPr>
      </w:pPr>
      <w:r w:rsidRPr="00C20727">
        <w:rPr>
          <w:rFonts w:cs="Arial"/>
          <w:szCs w:val="20"/>
        </w:rPr>
        <w:t>SD7</w:t>
      </w:r>
      <w:r w:rsidRPr="00C20727">
        <w:rPr>
          <w:rFonts w:cs="Arial"/>
          <w:szCs w:val="20"/>
        </w:rPr>
        <w:tab/>
        <w:t>La procédure normale de réclamation reste applicable pour les incidents n’ayant pas fait l’objet d’une action du jury sur l’eau.</w:t>
      </w:r>
    </w:p>
    <w:sectPr w:rsidR="00C20727" w:rsidRPr="00C20727" w:rsidSect="00C20727">
      <w:footerReference w:type="default" r:id="rId11"/>
      <w:headerReference w:type="first" r:id="rId12"/>
      <w:pgSz w:w="11906" w:h="16838" w:code="9"/>
      <w:pgMar w:top="720" w:right="720" w:bottom="720" w:left="720" w:header="1134" w:footer="18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7ED79" w14:textId="77777777" w:rsidR="00042DEC" w:rsidRDefault="00042DEC" w:rsidP="00960473">
      <w:pPr>
        <w:spacing w:after="0" w:line="240" w:lineRule="auto"/>
      </w:pPr>
      <w:r>
        <w:separator/>
      </w:r>
    </w:p>
  </w:endnote>
  <w:endnote w:type="continuationSeparator" w:id="0">
    <w:p w14:paraId="549A869E" w14:textId="77777777" w:rsidR="00042DEC" w:rsidRDefault="00042DEC" w:rsidP="00960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ee Rg">
    <w:altName w:val="Arial"/>
    <w:panose1 w:val="00000000000000000000"/>
    <w:charset w:val="00"/>
    <w:family w:val="modern"/>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96DE2" w14:textId="77777777" w:rsidR="003805FC" w:rsidRDefault="00FE328C">
    <w:pPr>
      <w:pStyle w:val="Pieddepage"/>
    </w:pPr>
    <w:r>
      <w:rPr>
        <w:noProof/>
      </w:rPr>
      <w:drawing>
        <wp:anchor distT="0" distB="0" distL="114300" distR="114300" simplePos="0" relativeHeight="251662336" behindDoc="1" locked="0" layoutInCell="1" allowOverlap="1" wp14:anchorId="107BDD9B" wp14:editId="58FCC15D">
          <wp:simplePos x="0" y="0"/>
          <wp:positionH relativeFrom="margin">
            <wp:posOffset>-528955</wp:posOffset>
          </wp:positionH>
          <wp:positionV relativeFrom="paragraph">
            <wp:posOffset>-27305</wp:posOffset>
          </wp:positionV>
          <wp:extent cx="7622416" cy="1314383"/>
          <wp:effectExtent l="0" t="0" r="0" b="0"/>
          <wp:wrapNone/>
          <wp:docPr id="1390589615" name="Image 1390589615"/>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2416" cy="131438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24BA8" w14:textId="77777777" w:rsidR="00042DEC" w:rsidRDefault="00042DEC" w:rsidP="00960473">
      <w:pPr>
        <w:spacing w:after="0" w:line="240" w:lineRule="auto"/>
      </w:pPr>
      <w:r>
        <w:separator/>
      </w:r>
    </w:p>
  </w:footnote>
  <w:footnote w:type="continuationSeparator" w:id="0">
    <w:p w14:paraId="5E46540F" w14:textId="77777777" w:rsidR="00042DEC" w:rsidRDefault="00042DEC" w:rsidP="00960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686FC" w14:textId="77777777" w:rsidR="009D7C18" w:rsidRDefault="00A57807" w:rsidP="009D7C18">
    <w:pPr>
      <w:pStyle w:val="En-tte"/>
      <w:jc w:val="right"/>
    </w:pPr>
    <w:r>
      <w:rPr>
        <w:noProof/>
      </w:rPr>
      <w:drawing>
        <wp:anchor distT="0" distB="0" distL="114300" distR="114300" simplePos="0" relativeHeight="251661312" behindDoc="1" locked="0" layoutInCell="1" allowOverlap="1" wp14:anchorId="120657BF" wp14:editId="18610159">
          <wp:simplePos x="0" y="0"/>
          <wp:positionH relativeFrom="margin">
            <wp:align>center</wp:align>
          </wp:positionH>
          <wp:positionV relativeFrom="paragraph">
            <wp:posOffset>-720090</wp:posOffset>
          </wp:positionV>
          <wp:extent cx="7833995" cy="10929590"/>
          <wp:effectExtent l="0" t="0" r="0" b="0"/>
          <wp:wrapNone/>
          <wp:docPr id="636388086" name="Image 636388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V_page_corp_2024.png"/>
                  <pic:cNvPicPr/>
                </pic:nvPicPr>
                <pic:blipFill>
                  <a:blip r:embed="rId1">
                    <a:extLst>
                      <a:ext uri="{28A0092B-C50C-407E-A947-70E740481C1C}">
                        <a14:useLocalDpi xmlns:a14="http://schemas.microsoft.com/office/drawing/2010/main" val="0"/>
                      </a:ext>
                    </a:extLst>
                  </a:blip>
                  <a:stretch>
                    <a:fillRect/>
                  </a:stretch>
                </pic:blipFill>
                <pic:spPr>
                  <a:xfrm>
                    <a:off x="0" y="0"/>
                    <a:ext cx="7833995" cy="10929590"/>
                  </a:xfrm>
                  <a:prstGeom prst="rect">
                    <a:avLst/>
                  </a:prstGeom>
                </pic:spPr>
              </pic:pic>
            </a:graphicData>
          </a:graphic>
          <wp14:sizeRelH relativeFrom="page">
            <wp14:pctWidth>0</wp14:pctWidth>
          </wp14:sizeRelH>
          <wp14:sizeRelV relativeFrom="page">
            <wp14:pctHeight>0</wp14:pctHeight>
          </wp14:sizeRelV>
        </wp:anchor>
      </w:drawing>
    </w:r>
  </w:p>
  <w:p w14:paraId="015535D0" w14:textId="77777777" w:rsidR="00960473" w:rsidRDefault="00960473" w:rsidP="009D7C18">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53E8"/>
    <w:multiLevelType w:val="hybridMultilevel"/>
    <w:tmpl w:val="492EC6F4"/>
    <w:lvl w:ilvl="0" w:tplc="6C60F78A">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404F4A7B"/>
    <w:multiLevelType w:val="hybridMultilevel"/>
    <w:tmpl w:val="6EF8BCE2"/>
    <w:lvl w:ilvl="0" w:tplc="AEF8E728">
      <w:numFmt w:val="bullet"/>
      <w:lvlText w:val="-"/>
      <w:lvlJc w:val="left"/>
      <w:pPr>
        <w:ind w:left="405" w:hanging="360"/>
      </w:pPr>
      <w:rPr>
        <w:rFonts w:ascii="Arial" w:eastAsiaTheme="minorHAnsi" w:hAnsi="Arial" w:cs="Arial" w:hint="default"/>
      </w:rPr>
    </w:lvl>
    <w:lvl w:ilvl="1" w:tplc="040C0003">
      <w:start w:val="1"/>
      <w:numFmt w:val="bullet"/>
      <w:lvlText w:val="o"/>
      <w:lvlJc w:val="left"/>
      <w:pPr>
        <w:ind w:left="1125" w:hanging="360"/>
      </w:pPr>
      <w:rPr>
        <w:rFonts w:ascii="Courier New" w:hAnsi="Courier New" w:cs="Courier New" w:hint="default"/>
      </w:rPr>
    </w:lvl>
    <w:lvl w:ilvl="2" w:tplc="040C0005">
      <w:start w:val="1"/>
      <w:numFmt w:val="bullet"/>
      <w:lvlText w:val=""/>
      <w:lvlJc w:val="left"/>
      <w:pPr>
        <w:ind w:left="1845" w:hanging="360"/>
      </w:pPr>
      <w:rPr>
        <w:rFonts w:ascii="Wingdings" w:hAnsi="Wingdings" w:hint="default"/>
      </w:rPr>
    </w:lvl>
    <w:lvl w:ilvl="3" w:tplc="040C0001">
      <w:start w:val="1"/>
      <w:numFmt w:val="bullet"/>
      <w:lvlText w:val=""/>
      <w:lvlJc w:val="left"/>
      <w:pPr>
        <w:ind w:left="2565" w:hanging="360"/>
      </w:pPr>
      <w:rPr>
        <w:rFonts w:ascii="Symbol" w:hAnsi="Symbol" w:hint="default"/>
      </w:rPr>
    </w:lvl>
    <w:lvl w:ilvl="4" w:tplc="040C0003">
      <w:start w:val="1"/>
      <w:numFmt w:val="bullet"/>
      <w:lvlText w:val="o"/>
      <w:lvlJc w:val="left"/>
      <w:pPr>
        <w:ind w:left="3285" w:hanging="360"/>
      </w:pPr>
      <w:rPr>
        <w:rFonts w:ascii="Courier New" w:hAnsi="Courier New" w:cs="Courier New" w:hint="default"/>
      </w:rPr>
    </w:lvl>
    <w:lvl w:ilvl="5" w:tplc="040C0005">
      <w:start w:val="1"/>
      <w:numFmt w:val="bullet"/>
      <w:lvlText w:val=""/>
      <w:lvlJc w:val="left"/>
      <w:pPr>
        <w:ind w:left="4005" w:hanging="360"/>
      </w:pPr>
      <w:rPr>
        <w:rFonts w:ascii="Wingdings" w:hAnsi="Wingdings" w:hint="default"/>
      </w:rPr>
    </w:lvl>
    <w:lvl w:ilvl="6" w:tplc="040C0001">
      <w:start w:val="1"/>
      <w:numFmt w:val="bullet"/>
      <w:lvlText w:val=""/>
      <w:lvlJc w:val="left"/>
      <w:pPr>
        <w:ind w:left="4725" w:hanging="360"/>
      </w:pPr>
      <w:rPr>
        <w:rFonts w:ascii="Symbol" w:hAnsi="Symbol" w:hint="default"/>
      </w:rPr>
    </w:lvl>
    <w:lvl w:ilvl="7" w:tplc="040C0003">
      <w:start w:val="1"/>
      <w:numFmt w:val="bullet"/>
      <w:lvlText w:val="o"/>
      <w:lvlJc w:val="left"/>
      <w:pPr>
        <w:ind w:left="5445" w:hanging="360"/>
      </w:pPr>
      <w:rPr>
        <w:rFonts w:ascii="Courier New" w:hAnsi="Courier New" w:cs="Courier New" w:hint="default"/>
      </w:rPr>
    </w:lvl>
    <w:lvl w:ilvl="8" w:tplc="040C0005">
      <w:start w:val="1"/>
      <w:numFmt w:val="bullet"/>
      <w:lvlText w:val=""/>
      <w:lvlJc w:val="left"/>
      <w:pPr>
        <w:ind w:left="6165" w:hanging="360"/>
      </w:pPr>
      <w:rPr>
        <w:rFonts w:ascii="Wingdings" w:hAnsi="Wingdings" w:hint="default"/>
      </w:rPr>
    </w:lvl>
  </w:abstractNum>
  <w:abstractNum w:abstractNumId="2" w15:restartNumberingAfterBreak="0">
    <w:nsid w:val="427D7E1C"/>
    <w:multiLevelType w:val="hybridMultilevel"/>
    <w:tmpl w:val="4162B5AC"/>
    <w:lvl w:ilvl="0" w:tplc="F4D40F24">
      <w:start w:val="1"/>
      <w:numFmt w:val="bullet"/>
      <w:pStyle w:val="Paragraphedelist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F60B18"/>
    <w:multiLevelType w:val="hybridMultilevel"/>
    <w:tmpl w:val="B7D879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91C0583"/>
    <w:multiLevelType w:val="hybridMultilevel"/>
    <w:tmpl w:val="F7701DDA"/>
    <w:lvl w:ilvl="0" w:tplc="27ECFF12">
      <w:numFmt w:val="bullet"/>
      <w:lvlText w:val="-"/>
      <w:lvlJc w:val="left"/>
      <w:pPr>
        <w:ind w:left="720" w:hanging="360"/>
      </w:pPr>
      <w:rPr>
        <w:rFonts w:ascii="Arial" w:eastAsiaTheme="minorHAnsi" w:hAnsi="Arial" w:cs="Arial" w:hint="default"/>
        <w:color w:val="0000FF" w:themeColor="hyperlink"/>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BC0538F"/>
    <w:multiLevelType w:val="hybridMultilevel"/>
    <w:tmpl w:val="CEFEA3AA"/>
    <w:lvl w:ilvl="0" w:tplc="D9FC372A">
      <w:numFmt w:val="bullet"/>
      <w:lvlText w:val="-"/>
      <w:lvlJc w:val="left"/>
      <w:pPr>
        <w:ind w:left="1936" w:hanging="360"/>
      </w:pPr>
      <w:rPr>
        <w:rFonts w:ascii="Arial" w:eastAsiaTheme="minorHAnsi" w:hAnsi="Arial" w:cs="Arial" w:hint="default"/>
        <w:color w:val="auto"/>
      </w:rPr>
    </w:lvl>
    <w:lvl w:ilvl="1" w:tplc="040C0003" w:tentative="1">
      <w:start w:val="1"/>
      <w:numFmt w:val="bullet"/>
      <w:lvlText w:val="o"/>
      <w:lvlJc w:val="left"/>
      <w:pPr>
        <w:ind w:left="2656" w:hanging="360"/>
      </w:pPr>
      <w:rPr>
        <w:rFonts w:ascii="Courier New" w:hAnsi="Courier New" w:cs="Courier New" w:hint="default"/>
      </w:rPr>
    </w:lvl>
    <w:lvl w:ilvl="2" w:tplc="040C0005" w:tentative="1">
      <w:start w:val="1"/>
      <w:numFmt w:val="bullet"/>
      <w:lvlText w:val=""/>
      <w:lvlJc w:val="left"/>
      <w:pPr>
        <w:ind w:left="3376" w:hanging="360"/>
      </w:pPr>
      <w:rPr>
        <w:rFonts w:ascii="Wingdings" w:hAnsi="Wingdings" w:hint="default"/>
      </w:rPr>
    </w:lvl>
    <w:lvl w:ilvl="3" w:tplc="040C0001" w:tentative="1">
      <w:start w:val="1"/>
      <w:numFmt w:val="bullet"/>
      <w:lvlText w:val=""/>
      <w:lvlJc w:val="left"/>
      <w:pPr>
        <w:ind w:left="4096" w:hanging="360"/>
      </w:pPr>
      <w:rPr>
        <w:rFonts w:ascii="Symbol" w:hAnsi="Symbol" w:hint="default"/>
      </w:rPr>
    </w:lvl>
    <w:lvl w:ilvl="4" w:tplc="040C0003" w:tentative="1">
      <w:start w:val="1"/>
      <w:numFmt w:val="bullet"/>
      <w:lvlText w:val="o"/>
      <w:lvlJc w:val="left"/>
      <w:pPr>
        <w:ind w:left="4816" w:hanging="360"/>
      </w:pPr>
      <w:rPr>
        <w:rFonts w:ascii="Courier New" w:hAnsi="Courier New" w:cs="Courier New" w:hint="default"/>
      </w:rPr>
    </w:lvl>
    <w:lvl w:ilvl="5" w:tplc="040C0005" w:tentative="1">
      <w:start w:val="1"/>
      <w:numFmt w:val="bullet"/>
      <w:lvlText w:val=""/>
      <w:lvlJc w:val="left"/>
      <w:pPr>
        <w:ind w:left="5536" w:hanging="360"/>
      </w:pPr>
      <w:rPr>
        <w:rFonts w:ascii="Wingdings" w:hAnsi="Wingdings" w:hint="default"/>
      </w:rPr>
    </w:lvl>
    <w:lvl w:ilvl="6" w:tplc="040C0001" w:tentative="1">
      <w:start w:val="1"/>
      <w:numFmt w:val="bullet"/>
      <w:lvlText w:val=""/>
      <w:lvlJc w:val="left"/>
      <w:pPr>
        <w:ind w:left="6256" w:hanging="360"/>
      </w:pPr>
      <w:rPr>
        <w:rFonts w:ascii="Symbol" w:hAnsi="Symbol" w:hint="default"/>
      </w:rPr>
    </w:lvl>
    <w:lvl w:ilvl="7" w:tplc="040C0003" w:tentative="1">
      <w:start w:val="1"/>
      <w:numFmt w:val="bullet"/>
      <w:lvlText w:val="o"/>
      <w:lvlJc w:val="left"/>
      <w:pPr>
        <w:ind w:left="6976" w:hanging="360"/>
      </w:pPr>
      <w:rPr>
        <w:rFonts w:ascii="Courier New" w:hAnsi="Courier New" w:cs="Courier New" w:hint="default"/>
      </w:rPr>
    </w:lvl>
    <w:lvl w:ilvl="8" w:tplc="040C0005" w:tentative="1">
      <w:start w:val="1"/>
      <w:numFmt w:val="bullet"/>
      <w:lvlText w:val=""/>
      <w:lvlJc w:val="left"/>
      <w:pPr>
        <w:ind w:left="7696" w:hanging="360"/>
      </w:pPr>
      <w:rPr>
        <w:rFonts w:ascii="Wingdings" w:hAnsi="Wingdings" w:hint="default"/>
      </w:rPr>
    </w:lvl>
  </w:abstractNum>
  <w:num w:numId="1" w16cid:durableId="1943099515">
    <w:abstractNumId w:val="2"/>
  </w:num>
  <w:num w:numId="2" w16cid:durableId="620234587">
    <w:abstractNumId w:val="0"/>
  </w:num>
  <w:num w:numId="3" w16cid:durableId="339236470">
    <w:abstractNumId w:val="1"/>
  </w:num>
  <w:num w:numId="4" w16cid:durableId="953173810">
    <w:abstractNumId w:val="3"/>
  </w:num>
  <w:num w:numId="5" w16cid:durableId="271400941">
    <w:abstractNumId w:val="5"/>
  </w:num>
  <w:num w:numId="6" w16cid:durableId="16870974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drawingGridHorizontalSpacing w:val="10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727"/>
    <w:rsid w:val="000076EF"/>
    <w:rsid w:val="00042DEC"/>
    <w:rsid w:val="000B0761"/>
    <w:rsid w:val="001120AD"/>
    <w:rsid w:val="0012245C"/>
    <w:rsid w:val="00146BA4"/>
    <w:rsid w:val="001D00FB"/>
    <w:rsid w:val="003805FC"/>
    <w:rsid w:val="00384BBF"/>
    <w:rsid w:val="003932E9"/>
    <w:rsid w:val="005217FC"/>
    <w:rsid w:val="0053057B"/>
    <w:rsid w:val="005817D7"/>
    <w:rsid w:val="00622F18"/>
    <w:rsid w:val="0065051B"/>
    <w:rsid w:val="007C2832"/>
    <w:rsid w:val="00827D07"/>
    <w:rsid w:val="00830483"/>
    <w:rsid w:val="008614C3"/>
    <w:rsid w:val="008D3050"/>
    <w:rsid w:val="009073E3"/>
    <w:rsid w:val="00960473"/>
    <w:rsid w:val="009C6BBE"/>
    <w:rsid w:val="009D7C18"/>
    <w:rsid w:val="00A57807"/>
    <w:rsid w:val="00AC2F09"/>
    <w:rsid w:val="00B77671"/>
    <w:rsid w:val="00B9592C"/>
    <w:rsid w:val="00BF6E86"/>
    <w:rsid w:val="00C20727"/>
    <w:rsid w:val="00C24029"/>
    <w:rsid w:val="00C666A9"/>
    <w:rsid w:val="00D03425"/>
    <w:rsid w:val="00D600B6"/>
    <w:rsid w:val="00E069BA"/>
    <w:rsid w:val="00E960D6"/>
    <w:rsid w:val="00F07054"/>
    <w:rsid w:val="00F44452"/>
    <w:rsid w:val="00FA73FC"/>
    <w:rsid w:val="00FE32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203F7"/>
  <w15:docId w15:val="{ABBB17E8-58F8-49D3-B7F4-0913A6D8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473"/>
    <w:pPr>
      <w:jc w:val="both"/>
    </w:pPr>
    <w:rPr>
      <w:rFonts w:ascii="Arial" w:hAnsi="Arial"/>
      <w:sz w:val="20"/>
    </w:rPr>
  </w:style>
  <w:style w:type="paragraph" w:styleId="Titre1">
    <w:name w:val="heading 1"/>
    <w:basedOn w:val="Normal"/>
    <w:next w:val="Normal"/>
    <w:link w:val="Titre1Car"/>
    <w:uiPriority w:val="9"/>
    <w:qFormat/>
    <w:rsid w:val="000076EF"/>
    <w:pPr>
      <w:keepNext/>
      <w:spacing w:before="240" w:after="60"/>
      <w:outlineLvl w:val="0"/>
    </w:pPr>
    <w:rPr>
      <w:rFonts w:ascii="Bree Rg" w:eastAsiaTheme="majorEastAsia" w:hAnsi="Bree Rg" w:cstheme="majorBidi"/>
      <w:b/>
      <w:bCs/>
      <w:color w:val="1F497D" w:themeColor="text2"/>
      <w:kern w:val="32"/>
      <w:sz w:val="32"/>
      <w:szCs w:val="32"/>
    </w:rPr>
  </w:style>
  <w:style w:type="paragraph" w:styleId="Titre2">
    <w:name w:val="heading 2"/>
    <w:basedOn w:val="Normal"/>
    <w:next w:val="Normal"/>
    <w:link w:val="Titre2Car"/>
    <w:uiPriority w:val="9"/>
    <w:unhideWhenUsed/>
    <w:qFormat/>
    <w:rsid w:val="000076EF"/>
    <w:pPr>
      <w:keepNext/>
      <w:spacing w:before="240" w:after="60"/>
      <w:ind w:left="708"/>
      <w:outlineLvl w:val="1"/>
    </w:pPr>
    <w:rPr>
      <w:rFonts w:ascii="Bree Rg" w:eastAsiaTheme="majorEastAsia" w:hAnsi="Bree Rg" w:cstheme="majorBidi"/>
      <w:b/>
      <w:bCs/>
      <w:i/>
      <w:iCs/>
      <w:color w:val="1F497D" w:themeColor="text2"/>
      <w:sz w:val="28"/>
      <w:szCs w:val="28"/>
    </w:rPr>
  </w:style>
  <w:style w:type="paragraph" w:styleId="Titre3">
    <w:name w:val="heading 3"/>
    <w:basedOn w:val="Normal"/>
    <w:next w:val="Normal"/>
    <w:link w:val="Titre3Car"/>
    <w:uiPriority w:val="9"/>
    <w:unhideWhenUsed/>
    <w:qFormat/>
    <w:rsid w:val="000076EF"/>
    <w:pPr>
      <w:keepNext/>
      <w:spacing w:before="240" w:after="60"/>
      <w:ind w:left="708"/>
      <w:outlineLvl w:val="2"/>
    </w:pPr>
    <w:rPr>
      <w:rFonts w:ascii="Bree Rg" w:eastAsiaTheme="majorEastAsia" w:hAnsi="Bree Rg" w:cstheme="majorBidi"/>
      <w:bCs/>
      <w:color w:val="1F497D" w:themeColor="text2"/>
      <w:sz w:val="26"/>
      <w:szCs w:val="26"/>
    </w:rPr>
  </w:style>
  <w:style w:type="paragraph" w:styleId="Titre4">
    <w:name w:val="heading 4"/>
    <w:basedOn w:val="Normal"/>
    <w:next w:val="Normal"/>
    <w:link w:val="Titre4Car"/>
    <w:uiPriority w:val="9"/>
    <w:semiHidden/>
    <w:unhideWhenUsed/>
    <w:qFormat/>
    <w:rsid w:val="00D03425"/>
    <w:pPr>
      <w:keepNext/>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D03425"/>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D03425"/>
    <w:pPr>
      <w:spacing w:before="240" w:after="60"/>
      <w:outlineLvl w:val="5"/>
    </w:pPr>
    <w:rPr>
      <w:b/>
      <w:bCs/>
    </w:rPr>
  </w:style>
  <w:style w:type="paragraph" w:styleId="Titre7">
    <w:name w:val="heading 7"/>
    <w:basedOn w:val="Normal"/>
    <w:next w:val="Normal"/>
    <w:link w:val="Titre7Car"/>
    <w:uiPriority w:val="9"/>
    <w:semiHidden/>
    <w:unhideWhenUsed/>
    <w:qFormat/>
    <w:rsid w:val="00D03425"/>
    <w:pPr>
      <w:spacing w:before="240" w:after="60"/>
      <w:outlineLvl w:val="6"/>
    </w:pPr>
    <w:rPr>
      <w:sz w:val="24"/>
      <w:szCs w:val="24"/>
    </w:rPr>
  </w:style>
  <w:style w:type="paragraph" w:styleId="Titre8">
    <w:name w:val="heading 8"/>
    <w:basedOn w:val="Normal"/>
    <w:next w:val="Normal"/>
    <w:link w:val="Titre8Car"/>
    <w:uiPriority w:val="9"/>
    <w:semiHidden/>
    <w:unhideWhenUsed/>
    <w:qFormat/>
    <w:rsid w:val="00D03425"/>
    <w:pPr>
      <w:spacing w:before="240" w:after="60"/>
      <w:outlineLvl w:val="7"/>
    </w:pPr>
    <w:rPr>
      <w:i/>
      <w:iCs/>
      <w:sz w:val="24"/>
      <w:szCs w:val="24"/>
    </w:rPr>
  </w:style>
  <w:style w:type="paragraph" w:styleId="Titre9">
    <w:name w:val="heading 9"/>
    <w:basedOn w:val="Normal"/>
    <w:next w:val="Normal"/>
    <w:link w:val="Titre9Car"/>
    <w:uiPriority w:val="9"/>
    <w:semiHidden/>
    <w:unhideWhenUsed/>
    <w:qFormat/>
    <w:rsid w:val="00D03425"/>
    <w:pPr>
      <w:spacing w:before="240" w:after="60"/>
      <w:outlineLvl w:val="8"/>
    </w:pPr>
    <w:rPr>
      <w:rFonts w:asciiTheme="majorHAnsi" w:eastAsiaTheme="majorEastAsia" w:hAnsiTheme="majorHAnsi"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076EF"/>
    <w:rPr>
      <w:rFonts w:ascii="Bree Rg" w:eastAsiaTheme="majorEastAsia" w:hAnsi="Bree Rg" w:cstheme="majorBidi"/>
      <w:b/>
      <w:bCs/>
      <w:color w:val="1F497D" w:themeColor="text2"/>
      <w:kern w:val="32"/>
      <w:sz w:val="32"/>
      <w:szCs w:val="32"/>
    </w:rPr>
  </w:style>
  <w:style w:type="character" w:customStyle="1" w:styleId="Titre2Car">
    <w:name w:val="Titre 2 Car"/>
    <w:basedOn w:val="Policepardfaut"/>
    <w:link w:val="Titre2"/>
    <w:uiPriority w:val="9"/>
    <w:rsid w:val="000076EF"/>
    <w:rPr>
      <w:rFonts w:ascii="Bree Rg" w:eastAsiaTheme="majorEastAsia" w:hAnsi="Bree Rg" w:cstheme="majorBidi"/>
      <w:b/>
      <w:bCs/>
      <w:i/>
      <w:iCs/>
      <w:color w:val="1F497D" w:themeColor="text2"/>
      <w:sz w:val="28"/>
      <w:szCs w:val="28"/>
    </w:rPr>
  </w:style>
  <w:style w:type="character" w:customStyle="1" w:styleId="Titre3Car">
    <w:name w:val="Titre 3 Car"/>
    <w:basedOn w:val="Policepardfaut"/>
    <w:link w:val="Titre3"/>
    <w:uiPriority w:val="9"/>
    <w:rsid w:val="000076EF"/>
    <w:rPr>
      <w:rFonts w:ascii="Bree Rg" w:eastAsiaTheme="majorEastAsia" w:hAnsi="Bree Rg" w:cstheme="majorBidi"/>
      <w:bCs/>
      <w:color w:val="1F497D" w:themeColor="text2"/>
      <w:sz w:val="26"/>
      <w:szCs w:val="26"/>
    </w:rPr>
  </w:style>
  <w:style w:type="character" w:customStyle="1" w:styleId="Titre4Car">
    <w:name w:val="Titre 4 Car"/>
    <w:basedOn w:val="Policepardfaut"/>
    <w:link w:val="Titre4"/>
    <w:uiPriority w:val="9"/>
    <w:semiHidden/>
    <w:rsid w:val="00D03425"/>
    <w:rPr>
      <w:b/>
      <w:bCs/>
      <w:sz w:val="28"/>
      <w:szCs w:val="28"/>
    </w:rPr>
  </w:style>
  <w:style w:type="character" w:customStyle="1" w:styleId="Titre5Car">
    <w:name w:val="Titre 5 Car"/>
    <w:basedOn w:val="Policepardfaut"/>
    <w:link w:val="Titre5"/>
    <w:uiPriority w:val="9"/>
    <w:semiHidden/>
    <w:rsid w:val="00D03425"/>
    <w:rPr>
      <w:b/>
      <w:bCs/>
      <w:i/>
      <w:iCs/>
      <w:sz w:val="26"/>
      <w:szCs w:val="26"/>
    </w:rPr>
  </w:style>
  <w:style w:type="character" w:customStyle="1" w:styleId="Titre6Car">
    <w:name w:val="Titre 6 Car"/>
    <w:basedOn w:val="Policepardfaut"/>
    <w:link w:val="Titre6"/>
    <w:uiPriority w:val="9"/>
    <w:semiHidden/>
    <w:rsid w:val="00D03425"/>
    <w:rPr>
      <w:b/>
      <w:bCs/>
    </w:rPr>
  </w:style>
  <w:style w:type="character" w:customStyle="1" w:styleId="Titre7Car">
    <w:name w:val="Titre 7 Car"/>
    <w:basedOn w:val="Policepardfaut"/>
    <w:link w:val="Titre7"/>
    <w:uiPriority w:val="9"/>
    <w:semiHidden/>
    <w:rsid w:val="00D03425"/>
    <w:rPr>
      <w:sz w:val="24"/>
      <w:szCs w:val="24"/>
    </w:rPr>
  </w:style>
  <w:style w:type="character" w:customStyle="1" w:styleId="Titre8Car">
    <w:name w:val="Titre 8 Car"/>
    <w:basedOn w:val="Policepardfaut"/>
    <w:link w:val="Titre8"/>
    <w:uiPriority w:val="9"/>
    <w:semiHidden/>
    <w:rsid w:val="00D03425"/>
    <w:rPr>
      <w:i/>
      <w:iCs/>
      <w:sz w:val="24"/>
      <w:szCs w:val="24"/>
    </w:rPr>
  </w:style>
  <w:style w:type="character" w:customStyle="1" w:styleId="Titre9Car">
    <w:name w:val="Titre 9 Car"/>
    <w:basedOn w:val="Policepardfaut"/>
    <w:link w:val="Titre9"/>
    <w:uiPriority w:val="9"/>
    <w:semiHidden/>
    <w:rsid w:val="00D03425"/>
    <w:rPr>
      <w:rFonts w:asciiTheme="majorHAnsi" w:eastAsiaTheme="majorEastAsia" w:hAnsiTheme="majorHAnsi" w:cstheme="majorBidi"/>
    </w:rPr>
  </w:style>
  <w:style w:type="paragraph" w:styleId="Titre">
    <w:name w:val="Title"/>
    <w:basedOn w:val="Normal"/>
    <w:next w:val="Normal"/>
    <w:link w:val="TitreCar"/>
    <w:uiPriority w:val="10"/>
    <w:qFormat/>
    <w:rsid w:val="000076EF"/>
    <w:pPr>
      <w:spacing w:before="240" w:after="60"/>
      <w:jc w:val="center"/>
      <w:outlineLvl w:val="0"/>
    </w:pPr>
    <w:rPr>
      <w:rFonts w:ascii="Bree Rg" w:eastAsiaTheme="majorEastAsia" w:hAnsi="Bree Rg" w:cstheme="majorBidi"/>
      <w:b/>
      <w:bCs/>
      <w:caps/>
      <w:color w:val="1F497D" w:themeColor="text2"/>
      <w:kern w:val="28"/>
      <w:sz w:val="32"/>
      <w:szCs w:val="32"/>
    </w:rPr>
  </w:style>
  <w:style w:type="character" w:customStyle="1" w:styleId="TitreCar">
    <w:name w:val="Titre Car"/>
    <w:basedOn w:val="Policepardfaut"/>
    <w:link w:val="Titre"/>
    <w:uiPriority w:val="10"/>
    <w:rsid w:val="000076EF"/>
    <w:rPr>
      <w:rFonts w:ascii="Bree Rg" w:eastAsiaTheme="majorEastAsia" w:hAnsi="Bree Rg" w:cstheme="majorBidi"/>
      <w:b/>
      <w:bCs/>
      <w:caps/>
      <w:color w:val="1F497D" w:themeColor="text2"/>
      <w:kern w:val="28"/>
      <w:sz w:val="32"/>
      <w:szCs w:val="32"/>
    </w:rPr>
  </w:style>
  <w:style w:type="paragraph" w:styleId="Sous-titre">
    <w:name w:val="Subtitle"/>
    <w:basedOn w:val="Normal"/>
    <w:next w:val="Normal"/>
    <w:link w:val="Sous-titreCar"/>
    <w:uiPriority w:val="11"/>
    <w:qFormat/>
    <w:rsid w:val="00D03425"/>
    <w:pPr>
      <w:spacing w:after="60"/>
      <w:jc w:val="center"/>
      <w:outlineLvl w:val="1"/>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D03425"/>
    <w:rPr>
      <w:rFonts w:asciiTheme="majorHAnsi" w:eastAsiaTheme="majorEastAsia" w:hAnsiTheme="majorHAnsi" w:cstheme="majorBidi"/>
      <w:sz w:val="24"/>
      <w:szCs w:val="24"/>
    </w:rPr>
  </w:style>
  <w:style w:type="character" w:styleId="lev">
    <w:name w:val="Strong"/>
    <w:uiPriority w:val="22"/>
    <w:qFormat/>
    <w:rsid w:val="00D03425"/>
    <w:rPr>
      <w:b/>
      <w:bCs/>
    </w:rPr>
  </w:style>
  <w:style w:type="character" w:styleId="Accentuation">
    <w:name w:val="Emphasis"/>
    <w:uiPriority w:val="20"/>
    <w:qFormat/>
    <w:rsid w:val="00D03425"/>
    <w:rPr>
      <w:i/>
      <w:iCs/>
    </w:rPr>
  </w:style>
  <w:style w:type="paragraph" w:styleId="Sansinterligne">
    <w:name w:val="No Spacing"/>
    <w:basedOn w:val="Normal"/>
    <w:uiPriority w:val="1"/>
    <w:qFormat/>
    <w:rsid w:val="00D03425"/>
    <w:pPr>
      <w:spacing w:after="0" w:line="240" w:lineRule="auto"/>
    </w:pPr>
  </w:style>
  <w:style w:type="paragraph" w:styleId="Paragraphedeliste">
    <w:name w:val="List Paragraph"/>
    <w:basedOn w:val="Normal"/>
    <w:uiPriority w:val="34"/>
    <w:qFormat/>
    <w:rsid w:val="000076EF"/>
    <w:pPr>
      <w:numPr>
        <w:numId w:val="1"/>
      </w:numPr>
      <w:spacing w:after="80" w:line="240" w:lineRule="auto"/>
      <w:jc w:val="left"/>
    </w:pPr>
  </w:style>
  <w:style w:type="paragraph" w:styleId="Citation">
    <w:name w:val="Quote"/>
    <w:basedOn w:val="Normal"/>
    <w:next w:val="Normal"/>
    <w:link w:val="CitationCar"/>
    <w:uiPriority w:val="29"/>
    <w:qFormat/>
    <w:rsid w:val="00D03425"/>
    <w:rPr>
      <w:i/>
      <w:iCs/>
      <w:color w:val="000000" w:themeColor="text1"/>
    </w:rPr>
  </w:style>
  <w:style w:type="character" w:customStyle="1" w:styleId="CitationCar">
    <w:name w:val="Citation Car"/>
    <w:basedOn w:val="Policepardfaut"/>
    <w:link w:val="Citation"/>
    <w:uiPriority w:val="29"/>
    <w:rsid w:val="00D03425"/>
    <w:rPr>
      <w:i/>
      <w:iCs/>
      <w:color w:val="000000" w:themeColor="text1"/>
    </w:rPr>
  </w:style>
  <w:style w:type="paragraph" w:styleId="Citationintense">
    <w:name w:val="Intense Quote"/>
    <w:basedOn w:val="Normal"/>
    <w:next w:val="Normal"/>
    <w:link w:val="CitationintenseCar"/>
    <w:uiPriority w:val="30"/>
    <w:qFormat/>
    <w:rsid w:val="00D03425"/>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D03425"/>
    <w:rPr>
      <w:b/>
      <w:bCs/>
      <w:i/>
      <w:iCs/>
      <w:color w:val="4F81BD" w:themeColor="accent1"/>
    </w:rPr>
  </w:style>
  <w:style w:type="character" w:styleId="Accentuationlgre">
    <w:name w:val="Subtle Emphasis"/>
    <w:uiPriority w:val="19"/>
    <w:qFormat/>
    <w:rsid w:val="00D03425"/>
    <w:rPr>
      <w:i/>
      <w:iCs/>
      <w:color w:val="808080" w:themeColor="text1" w:themeTint="7F"/>
    </w:rPr>
  </w:style>
  <w:style w:type="character" w:styleId="Accentuationintense">
    <w:name w:val="Intense Emphasis"/>
    <w:uiPriority w:val="21"/>
    <w:qFormat/>
    <w:rsid w:val="00D03425"/>
    <w:rPr>
      <w:b/>
      <w:bCs/>
      <w:i/>
      <w:iCs/>
      <w:color w:val="4F81BD" w:themeColor="accent1"/>
    </w:rPr>
  </w:style>
  <w:style w:type="character" w:styleId="Rfrencelgre">
    <w:name w:val="Subtle Reference"/>
    <w:uiPriority w:val="31"/>
    <w:qFormat/>
    <w:rsid w:val="00D03425"/>
    <w:rPr>
      <w:smallCaps/>
      <w:color w:val="C0504D" w:themeColor="accent2"/>
      <w:u w:val="single"/>
    </w:rPr>
  </w:style>
  <w:style w:type="character" w:styleId="Rfrenceintense">
    <w:name w:val="Intense Reference"/>
    <w:uiPriority w:val="32"/>
    <w:qFormat/>
    <w:rsid w:val="00D03425"/>
    <w:rPr>
      <w:b/>
      <w:bCs/>
      <w:smallCaps/>
      <w:color w:val="C0504D" w:themeColor="accent2"/>
      <w:spacing w:val="5"/>
      <w:u w:val="single"/>
    </w:rPr>
  </w:style>
  <w:style w:type="character" w:styleId="Titredulivre">
    <w:name w:val="Book Title"/>
    <w:uiPriority w:val="33"/>
    <w:qFormat/>
    <w:rsid w:val="00D03425"/>
    <w:rPr>
      <w:b/>
      <w:bCs/>
      <w:smallCaps/>
      <w:spacing w:val="5"/>
    </w:rPr>
  </w:style>
  <w:style w:type="paragraph" w:styleId="En-ttedetabledesmatires">
    <w:name w:val="TOC Heading"/>
    <w:basedOn w:val="Titre1"/>
    <w:next w:val="Normal"/>
    <w:uiPriority w:val="39"/>
    <w:semiHidden/>
    <w:unhideWhenUsed/>
    <w:qFormat/>
    <w:rsid w:val="00D03425"/>
    <w:pPr>
      <w:outlineLvl w:val="9"/>
    </w:pPr>
  </w:style>
  <w:style w:type="paragraph" w:styleId="En-tte">
    <w:name w:val="header"/>
    <w:basedOn w:val="Normal"/>
    <w:link w:val="En-tteCar"/>
    <w:uiPriority w:val="99"/>
    <w:unhideWhenUsed/>
    <w:rsid w:val="00960473"/>
    <w:pPr>
      <w:tabs>
        <w:tab w:val="center" w:pos="4536"/>
        <w:tab w:val="right" w:pos="9072"/>
      </w:tabs>
      <w:spacing w:after="0" w:line="240" w:lineRule="auto"/>
    </w:pPr>
  </w:style>
  <w:style w:type="character" w:customStyle="1" w:styleId="En-tteCar">
    <w:name w:val="En-tête Car"/>
    <w:basedOn w:val="Policepardfaut"/>
    <w:link w:val="En-tte"/>
    <w:uiPriority w:val="99"/>
    <w:rsid w:val="00960473"/>
  </w:style>
  <w:style w:type="paragraph" w:styleId="Pieddepage">
    <w:name w:val="footer"/>
    <w:basedOn w:val="Normal"/>
    <w:link w:val="PieddepageCar"/>
    <w:uiPriority w:val="99"/>
    <w:unhideWhenUsed/>
    <w:rsid w:val="009604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0473"/>
  </w:style>
  <w:style w:type="paragraph" w:styleId="Textedebulles">
    <w:name w:val="Balloon Text"/>
    <w:basedOn w:val="Normal"/>
    <w:link w:val="TextedebullesCar"/>
    <w:uiPriority w:val="99"/>
    <w:semiHidden/>
    <w:unhideWhenUsed/>
    <w:rsid w:val="009604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0473"/>
    <w:rPr>
      <w:rFonts w:ascii="Tahoma" w:hAnsi="Tahoma" w:cs="Tahoma"/>
      <w:sz w:val="16"/>
      <w:szCs w:val="16"/>
    </w:rPr>
  </w:style>
  <w:style w:type="character" w:styleId="Lienhypertexte">
    <w:name w:val="Hyperlink"/>
    <w:basedOn w:val="Policepardfaut"/>
    <w:uiPriority w:val="99"/>
    <w:unhideWhenUsed/>
    <w:rsid w:val="00C207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57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paces.ffvoile.fr/arbitrage/designations-sur-les-epreuves/autorisation-jugement-semi-direct-et-direct.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ca@ffvoile.fr" TargetMode="External"/><Relationship Id="rId4" Type="http://schemas.openxmlformats.org/officeDocument/2006/relationships/settings" Target="settings.xml"/><Relationship Id="rId9" Type="http://schemas.openxmlformats.org/officeDocument/2006/relationships/hyperlink" Target="http://espaces.ffvoile.fr/media/87955/Annexe-jugement-semi-direct-IC.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Echange\Communication\4.%20Mod&#232;les%20de%20Documents\Papier_Ent&#234;te_FFVoi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AEE11-2001-4C1A-AF81-69BF222D9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Papier_Entête_FFVoile</Template>
  <TotalTime>7</TotalTime>
  <Pages>3</Pages>
  <Words>1038</Words>
  <Characters>5709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ffvoile</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VENUAT</dc:creator>
  <cp:keywords/>
  <dc:description/>
  <cp:lastModifiedBy>Cécile VENUAT</cp:lastModifiedBy>
  <cp:revision>1</cp:revision>
  <dcterms:created xsi:type="dcterms:W3CDTF">2025-01-22T11:57:00Z</dcterms:created>
  <dcterms:modified xsi:type="dcterms:W3CDTF">2025-01-22T12:04:00Z</dcterms:modified>
</cp:coreProperties>
</file>