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BF72" w14:textId="4D262495" w:rsidR="00C009F6" w:rsidRPr="00E96433" w:rsidRDefault="00C009F6" w:rsidP="00234860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sz w:val="28"/>
          <w:szCs w:val="18"/>
          <w:lang w:val="fr-FR"/>
        </w:rPr>
      </w:pPr>
      <w:r w:rsidRPr="00E96433">
        <w:rPr>
          <w:rFonts w:ascii="Arial" w:hAnsi="Arial" w:cs="Arial"/>
          <w:b/>
          <w:sz w:val="28"/>
          <w:szCs w:val="18"/>
          <w:lang w:val="fr-FR"/>
        </w:rPr>
        <w:t>FICHE D’EVALUATION COMITE DE COURSE</w:t>
      </w:r>
      <w:r w:rsidR="00FD1D0A" w:rsidRPr="00E96433">
        <w:rPr>
          <w:rFonts w:ascii="Arial" w:hAnsi="Arial" w:cs="Arial"/>
          <w:b/>
          <w:sz w:val="28"/>
          <w:szCs w:val="18"/>
          <w:lang w:val="fr-FR"/>
        </w:rPr>
        <w:t xml:space="preserve"> </w:t>
      </w:r>
      <w:r w:rsidR="005F4168">
        <w:rPr>
          <w:rFonts w:ascii="Arial" w:hAnsi="Arial" w:cs="Arial"/>
          <w:b/>
          <w:sz w:val="28"/>
          <w:szCs w:val="18"/>
          <w:lang w:val="fr-FR"/>
        </w:rPr>
        <w:t>RÉGI</w:t>
      </w:r>
      <w:r w:rsidR="00FD1D0A" w:rsidRPr="00E96433">
        <w:rPr>
          <w:rFonts w:ascii="Arial" w:hAnsi="Arial" w:cs="Arial"/>
          <w:b/>
          <w:sz w:val="28"/>
          <w:szCs w:val="18"/>
          <w:lang w:val="fr-FR"/>
        </w:rPr>
        <w:t>ONAL STAGIAIRE</w:t>
      </w:r>
    </w:p>
    <w:p w14:paraId="485AF5F5" w14:textId="77777777" w:rsidR="003D0F17" w:rsidRPr="00E96433" w:rsidRDefault="003D0F17" w:rsidP="00234860">
      <w:pPr>
        <w:tabs>
          <w:tab w:val="left" w:pos="-720"/>
        </w:tabs>
        <w:suppressAutoHyphens/>
        <w:ind w:right="-143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14:paraId="177A530F" w14:textId="4BB2D138" w:rsidR="00FD1D0A" w:rsidRPr="009D5F87" w:rsidRDefault="00B174F3" w:rsidP="00234860">
      <w:pPr>
        <w:jc w:val="both"/>
        <w:rPr>
          <w:rFonts w:ascii="Arial" w:hAnsi="Arial" w:cs="Arial"/>
          <w:sz w:val="18"/>
          <w:szCs w:val="18"/>
          <w:lang w:val="fr-FR"/>
        </w:rPr>
      </w:pPr>
      <w:r w:rsidRPr="009D5F87">
        <w:rPr>
          <w:rFonts w:ascii="Arial" w:hAnsi="Arial" w:cs="Arial"/>
          <w:b/>
          <w:sz w:val="18"/>
          <w:szCs w:val="18"/>
          <w:lang w:val="fr-FR"/>
        </w:rPr>
        <w:t>IMPORTANT</w:t>
      </w:r>
      <w:r w:rsidR="00FD1D0A" w:rsidRPr="009D5F87">
        <w:rPr>
          <w:rFonts w:ascii="Arial" w:hAnsi="Arial" w:cs="Arial"/>
          <w:b/>
          <w:sz w:val="18"/>
          <w:szCs w:val="18"/>
          <w:lang w:val="fr-FR"/>
        </w:rPr>
        <w:t> </w:t>
      </w:r>
      <w:r w:rsidRPr="009D5F87">
        <w:rPr>
          <w:rFonts w:ascii="Arial" w:hAnsi="Arial" w:cs="Arial"/>
          <w:b/>
          <w:sz w:val="18"/>
          <w:szCs w:val="18"/>
          <w:lang w:val="fr-FR"/>
        </w:rPr>
        <w:t>:</w:t>
      </w:r>
      <w:r w:rsidRPr="009D5F87">
        <w:rPr>
          <w:rFonts w:ascii="Arial" w:hAnsi="Arial" w:cs="Arial"/>
          <w:sz w:val="18"/>
          <w:szCs w:val="18"/>
          <w:lang w:val="fr-FR"/>
        </w:rPr>
        <w:t xml:space="preserve"> Ce formulaire doit être complété avec le/la stagiaire et envoyé ensuite par mail à </w:t>
      </w:r>
      <w:hyperlink r:id="rId8" w:history="1">
        <w:r w:rsidR="009D5F87" w:rsidRPr="009D5F87">
          <w:rPr>
            <w:rStyle w:val="Lienhypertexte"/>
            <w:rFonts w:ascii="Arial" w:hAnsi="Arial" w:cs="Arial"/>
            <w:color w:val="auto"/>
            <w:sz w:val="18"/>
            <w:szCs w:val="18"/>
            <w:u w:val="none"/>
            <w:lang w:val="fr-FR"/>
          </w:rPr>
          <w:t>la</w:t>
        </w:r>
      </w:hyperlink>
      <w:r w:rsidR="009D5F87" w:rsidRPr="009D5F87">
        <w:rPr>
          <w:rStyle w:val="Lienhypertexte"/>
          <w:rFonts w:ascii="Arial" w:hAnsi="Arial" w:cs="Arial"/>
          <w:color w:val="auto"/>
          <w:sz w:val="18"/>
          <w:szCs w:val="18"/>
          <w:u w:val="none"/>
          <w:lang w:val="fr-FR"/>
        </w:rPr>
        <w:t xml:space="preserve"> CRA de la Ligue</w:t>
      </w:r>
    </w:p>
    <w:p w14:paraId="1A274E24" w14:textId="75539509" w:rsidR="00B174F3" w:rsidRPr="00E96433" w:rsidRDefault="00B174F3" w:rsidP="0023486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Entourez la réponse correspondant à chaque question. </w:t>
      </w:r>
    </w:p>
    <w:p w14:paraId="54BA2734" w14:textId="1140C8F9" w:rsidR="003D0F17" w:rsidRPr="00E96433" w:rsidRDefault="00B174F3" w:rsidP="0023486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La moyenne des réponses entourées vous permet ensuite de situer la compétence dans chaque chapitre et de choisir « non satisfaisant » ou « satisfaisant ». </w:t>
      </w:r>
      <w:r w:rsidR="00FD1D0A"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E96433">
        <w:rPr>
          <w:rFonts w:ascii="Arial" w:hAnsi="Arial" w:cs="Arial"/>
          <w:color w:val="000000"/>
          <w:sz w:val="18"/>
          <w:szCs w:val="18"/>
          <w:lang w:val="fr-FR"/>
        </w:rPr>
        <w:t>Toute réponse sera</w:t>
      </w:r>
      <w:r w:rsidR="00FD1D0A" w:rsidRPr="00E96433">
        <w:rPr>
          <w:rFonts w:ascii="Arial" w:hAnsi="Arial" w:cs="Arial"/>
          <w:color w:val="000000"/>
          <w:sz w:val="18"/>
          <w:szCs w:val="18"/>
          <w:lang w:val="fr-FR"/>
        </w:rPr>
        <w:t xml:space="preserve"> justifiée. </w:t>
      </w:r>
      <w:r w:rsidRPr="00E96433">
        <w:rPr>
          <w:rFonts w:ascii="Arial" w:hAnsi="Arial" w:cs="Arial"/>
          <w:color w:val="000000"/>
          <w:sz w:val="18"/>
          <w:szCs w:val="18"/>
          <w:lang w:val="fr-FR"/>
        </w:rPr>
        <w:t>« Non évalué » : vous n’avez pas pu vous faire un jugement. Les raisons de cette absence d’évaluation peuvent être indiquées.</w:t>
      </w:r>
      <w:r w:rsidR="003D66DE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</w:t>
      </w:r>
    </w:p>
    <w:p w14:paraId="047EDDD2" w14:textId="77777777" w:rsidR="003D0F17" w:rsidRPr="00E96433" w:rsidRDefault="003D0F17" w:rsidP="00234860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2546"/>
        <w:gridCol w:w="988"/>
        <w:gridCol w:w="3486"/>
      </w:tblGrid>
      <w:tr w:rsidR="00C009F6" w:rsidRPr="00E96433" w14:paraId="661D485F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724C" w14:textId="7A902339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NOM et Prénom de l’arbitre évalué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D7925" w14:textId="491C0285" w:rsidR="00C009F6" w:rsidRPr="00E96433" w:rsidRDefault="005F4168" w:rsidP="00234860">
            <w:pPr>
              <w:tabs>
                <w:tab w:val="left" w:pos="-720"/>
              </w:tabs>
              <w:suppressAutoHyphens/>
              <w:ind w:right="114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7B6D0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Nom de l’évaluateur</w:t>
            </w:r>
          </w:p>
        </w:tc>
      </w:tr>
      <w:tr w:rsidR="00C009F6" w:rsidRPr="00E96433" w14:paraId="78615E8B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E4CBE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2BB88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Date de la compétition :</w:t>
            </w:r>
          </w:p>
        </w:tc>
      </w:tr>
      <w:tr w:rsidR="00C009F6" w:rsidRPr="00E96433" w14:paraId="4B5D3E1F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EA5D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Classes 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FD2F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C009F6" w:rsidRPr="00E96433" w14:paraId="6F6BD6C7" w14:textId="77777777" w:rsidTr="003D66DE">
        <w:trPr>
          <w:trHeight w:val="454"/>
        </w:trPr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516C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80099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Nombre de courses :</w:t>
            </w:r>
          </w:p>
        </w:tc>
      </w:tr>
      <w:tr w:rsidR="00C009F6" w:rsidRPr="00644E22" w14:paraId="23121F60" w14:textId="77777777" w:rsidTr="003D66DE">
        <w:tc>
          <w:tcPr>
            <w:tcW w:w="10910" w:type="dxa"/>
            <w:gridSpan w:val="4"/>
            <w:tcBorders>
              <w:bottom w:val="nil"/>
            </w:tcBorders>
            <w:shd w:val="clear" w:color="auto" w:fill="auto"/>
          </w:tcPr>
          <w:p w14:paraId="33DB4DB0" w14:textId="1A8B6BDA" w:rsidR="000A1F2D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A- Connaissance et application des règles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  <w:r w:rsidR="00A05732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49379A26" w14:textId="5CFE118A" w:rsidR="00C009F6" w:rsidRPr="00E96433" w:rsidRDefault="003909AF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B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onne connaissance des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règles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et une bonne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compréhension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de leur application </w:t>
            </w:r>
            <w:r w:rsid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E921B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E921BD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5217267" w14:textId="408532DC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U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tilise les RCV à bon escient pour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élaborer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des IC </w:t>
            </w:r>
            <w:r w:rsidR="00234860" w:rsidRPr="00E96433">
              <w:rPr>
                <w:rFonts w:ascii="Arial" w:hAnsi="Arial" w:cs="Arial"/>
                <w:sz w:val="20"/>
                <w:szCs w:val="20"/>
                <w:lang w:val="fr-FR"/>
              </w:rPr>
              <w:t>appropriées</w:t>
            </w:r>
            <w:r w:rsidR="000A1F2D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B51B74A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3 - Respect des procédures concernant les incidents</w:t>
            </w:r>
            <w:r w:rsidR="006C1AA4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123CB8AF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4 -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elater précisément une situation survenue pendant la course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6459969" w14:textId="68F175AF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>Établit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correctement le classement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072E88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034ECB3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00D7174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6A418BE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F7DBCBD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5BEA190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1E2596AD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0A1F2D" w:rsidRPr="00644E22" w14:paraId="1BF2066D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76250C" w14:textId="07D68DEC" w:rsidR="000A1F2D" w:rsidRPr="00E96433" w:rsidRDefault="000A1F2D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B- Organiser le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départ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</w:p>
          <w:p w14:paraId="2B2D892F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1 - Lignes de départ correctes / adaptées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67A79A92" w14:textId="3E85B996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2 - Respect de la procédure de départ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23E1B75F" w14:textId="238C6366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3 - Décisions pertinentes concernant les rappels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8841FEE" w14:textId="62595C93" w:rsidR="000A1F2D" w:rsidRPr="00E96433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4 - Adaptation et réactivité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4A3A2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7A639A5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2EFE475C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C0454C8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12BEFEA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D9FB335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03638500" w14:textId="7A8F644F" w:rsidR="00954111" w:rsidRPr="00E96433" w:rsidRDefault="00954111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68C031BC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03F5DA" w14:textId="61988904" w:rsidR="000A1F2D" w:rsidRPr="00E96433" w:rsidRDefault="000A1F2D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C-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Définir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 parcours : </w:t>
            </w:r>
          </w:p>
          <w:p w14:paraId="01DA013E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Parcours corrects / adaptés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257B8570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Gestion correct</w:t>
            </w:r>
            <w:r w:rsidR="00937A39" w:rsidRP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des courses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31436013" w14:textId="77777777" w:rsidR="003D66DE" w:rsidRDefault="000A1F2D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Prise de décisions pertinentes concernant les retards, annulation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4F1AFFB0" w14:textId="77777777" w:rsidR="003D66DE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F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ait preuve d’adaptation et de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réactivité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(changements,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réductions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...)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09E0C133" w14:textId="00C98C60" w:rsidR="00456E26" w:rsidRPr="00E96433" w:rsidRDefault="00537DE0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>Co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nnait les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spécificités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 la pratique kiteboard et les prend en compte pour assurer 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le bon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déroulement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sportif de la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compétition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il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définit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la zone d’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évolution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(zone tampon, d’entrainement, de course), de mise à l’eau et de retour à terre (zone technique, zone de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décollage</w:t>
            </w:r>
            <w:r w:rsidR="000A1F2D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et d’atterrissage, zone spectateurs) </w:t>
            </w:r>
          </w:p>
          <w:p w14:paraId="59297BC0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77D5FD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0FD1EAC9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328DF4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5906C13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08F03A6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25BD4301" w14:textId="1142D22B" w:rsidR="00954111" w:rsidRPr="00E96433" w:rsidRDefault="00954111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C009F6" w:rsidRPr="00644E22" w14:paraId="379F81B0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F975F" w14:textId="42380EFE" w:rsidR="00C009F6" w:rsidRPr="00E96433" w:rsidRDefault="00954111" w:rsidP="003D66DE">
            <w:pPr>
              <w:pStyle w:val="NormalWeb"/>
              <w:tabs>
                <w:tab w:val="left" w:pos="8682"/>
              </w:tabs>
              <w:spacing w:before="0" w:beforeAutospacing="0" w:after="0" w:afterAutospacing="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214F3" w:rsidRPr="00E9643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apacités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connaissances marines au service de la 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sécurisation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</w:t>
            </w:r>
            <w:r w:rsidR="002214F3"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épreuve</w:t>
            </w:r>
            <w:r w:rsidRPr="00E96433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  <w:p w14:paraId="1704F38B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’adapte à la météo, au courant, au plan d’eau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9016920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2 -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anœuvre correctement</w:t>
            </w:r>
            <w:r w:rsidR="00954111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son embarcation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5AE260E" w14:textId="704FCCFD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V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érifier et de </w:t>
            </w:r>
            <w:r w:rsidR="00644E22" w:rsidRPr="00E96433">
              <w:rPr>
                <w:rFonts w:ascii="Arial" w:hAnsi="Arial" w:cs="Arial"/>
                <w:sz w:val="18"/>
                <w:szCs w:val="18"/>
                <w:lang w:val="fr-FR"/>
              </w:rPr>
              <w:t>gère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correctement son matériel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0082891" w14:textId="77777777" w:rsidR="003D66DE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aîtriser correctement les moyens de communication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76063147" w14:textId="77777777" w:rsidR="003D66DE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5 -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C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oordonne les moyens de surveillance et de sécurité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AE8C524" w14:textId="5408F0AE" w:rsidR="00954111" w:rsidRPr="00E96433" w:rsidRDefault="00954111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6 - 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onnait les risques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liés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à la pratique du kiteboard (où se positionner,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décider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de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donner le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départ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connaissance en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aérologie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, prise en compte de la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>marée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) </w:t>
            </w:r>
          </w:p>
          <w:p w14:paraId="659F829B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3626693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6105EF51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BBACF11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236ED1D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303334E6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52CC7FD4" w14:textId="77777777" w:rsidR="00234860" w:rsidRDefault="0023486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05E91E" w14:textId="77777777" w:rsidR="003D66DE" w:rsidRDefault="003D66DE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287FF65" w14:textId="77777777" w:rsidR="003D66DE" w:rsidRDefault="003D66DE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8AE0917" w14:textId="383BFD4C" w:rsidR="00644E22" w:rsidRPr="00E96433" w:rsidRDefault="00644E22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545939A2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0500F" w14:textId="414604F2" w:rsidR="00C009F6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lastRenderedPageBreak/>
              <w:t>E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- </w:t>
            </w:r>
            <w:r w:rsidR="00954111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A</w:t>
            </w:r>
            <w:r w:rsidR="00A0573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nimer </w:t>
            </w:r>
            <w:r w:rsidR="00954111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son </w:t>
            </w:r>
            <w:r w:rsidR="00A0573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équipe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 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068A207E" w14:textId="4E480AA6" w:rsidR="003D66DE" w:rsidRPr="003D66DE" w:rsidRDefault="002214F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R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épartit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les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tâches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entre les membres de son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65EDBD2A" w14:textId="77777777" w:rsidR="003D66DE" w:rsidRDefault="00E9643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O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>rganise des briefings / débriefings constructifs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ECA – NON – NE </w:t>
            </w:r>
          </w:p>
          <w:p w14:paraId="6A3FFE43" w14:textId="6C7EE971" w:rsidR="003D66DE" w:rsidRPr="003D66DE" w:rsidRDefault="002214F3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élègue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les missions qui peuvent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être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assurées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par les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différents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membres de son 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8464F0" w:rsidRPr="003D66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33FEEE63" w14:textId="42001BAF" w:rsidR="00456E26" w:rsidRPr="003D66DE" w:rsidRDefault="008464F0" w:rsidP="003D66DE">
            <w:pPr>
              <w:pStyle w:val="Paragraphedeliste"/>
              <w:numPr>
                <w:ilvl w:val="0"/>
                <w:numId w:val="12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irige son </w:t>
            </w:r>
            <w:r w:rsidR="002214F3" w:rsidRPr="003D66DE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avec </w:t>
            </w:r>
            <w:r w:rsidR="002214F3" w:rsidRPr="003D66DE">
              <w:rPr>
                <w:rFonts w:ascii="Arial" w:hAnsi="Arial" w:cs="Arial"/>
                <w:sz w:val="20"/>
                <w:szCs w:val="20"/>
                <w:lang w:val="fr-FR"/>
              </w:rPr>
              <w:t>fermeté</w:t>
            </w:r>
            <w:r w:rsidRPr="003D66DE">
              <w:rPr>
                <w:rFonts w:ascii="Arial" w:hAnsi="Arial" w:cs="Arial"/>
                <w:sz w:val="20"/>
                <w:szCs w:val="20"/>
                <w:lang w:val="fr-FR"/>
              </w:rPr>
              <w:t xml:space="preserve"> tout en restant bienveillant et respectueux de chacun</w:t>
            </w:r>
            <w:r w:rsidR="00C009F6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011DB2A2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6B5AA41A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0F565C9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506591DC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63998AD3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630BBCDC" w14:textId="77777777" w:rsidR="00C009F6" w:rsidRPr="00E96433" w:rsidRDefault="00C009F6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8464F0" w:rsidRPr="00644E22" w14:paraId="6289A218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A89D1" w14:textId="20CA25D6" w:rsidR="008464F0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F- Communiquer</w:t>
            </w:r>
          </w:p>
          <w:p w14:paraId="64FC4C18" w14:textId="77777777" w:rsidR="003D66DE" w:rsidRDefault="00E96433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Maîtrise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les moyens de communication 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F5D783B" w14:textId="77777777" w:rsidR="003D66DE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’exprime de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façon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compréhensible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et claire avec son </w:t>
            </w:r>
            <w:r w:rsidR="00E96433" w:rsidRPr="00E96433">
              <w:rPr>
                <w:rFonts w:ascii="Arial" w:hAnsi="Arial" w:cs="Arial"/>
                <w:sz w:val="20"/>
                <w:szCs w:val="20"/>
                <w:lang w:val="fr-FR"/>
              </w:rPr>
              <w:t>équipe</w:t>
            </w:r>
            <w:r w:rsidR="008464F0" w:rsidRPr="00E964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AB3FCD6" w14:textId="7F3F4317" w:rsidR="008464F0" w:rsidRPr="00E96433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Relate précisément une situation survenue pendant la course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5171D56" w14:textId="7ADCA81C" w:rsidR="00234860" w:rsidRDefault="00234860" w:rsidP="003D66DE">
            <w:pPr>
              <w:pStyle w:val="Paragraphedeliste"/>
              <w:numPr>
                <w:ilvl w:val="0"/>
                <w:numId w:val="10"/>
              </w:numPr>
              <w:tabs>
                <w:tab w:val="left" w:pos="-720"/>
                <w:tab w:val="left" w:pos="8682"/>
              </w:tabs>
              <w:suppressAutoHyphens/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20"/>
                <w:szCs w:val="20"/>
                <w:lang w:val="fr-FR"/>
              </w:rPr>
              <w:t>Communique de façon claire et posée avec les arbitres, les concurrents, l’organisation</w:t>
            </w:r>
            <w:r w:rsidR="006C1AA4" w:rsidRPr="00E9643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0611E85" w14:textId="77777777" w:rsidR="00BC6E58" w:rsidRPr="006C1AA4" w:rsidRDefault="00BC6E58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</w:t>
            </w:r>
          </w:p>
          <w:p w14:paraId="68DC9C18" w14:textId="77777777" w:rsidR="00BC6E58" w:rsidRPr="006C1AA4" w:rsidRDefault="00BC6E58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725D455E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F3B22A0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1AAC6184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62D00CD8" w14:textId="77366EB8" w:rsidR="008464F0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C009F6" w:rsidRPr="00644E22" w14:paraId="732F4039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4C14F" w14:textId="438CD285" w:rsidR="00C009F6" w:rsidRPr="00E96433" w:rsidRDefault="008464F0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F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- Caractère et comportement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  <w:p w14:paraId="0E67EF47" w14:textId="77777777" w:rsidR="003D66DE" w:rsidRDefault="00234860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Disposé à apprendre et </w:t>
            </w:r>
            <w:r w:rsidR="00E96433" w:rsidRPr="00E96433">
              <w:rPr>
                <w:rFonts w:ascii="Arial" w:hAnsi="Arial" w:cs="Arial"/>
                <w:sz w:val="18"/>
                <w:szCs w:val="18"/>
                <w:lang w:val="fr-FR"/>
              </w:rPr>
              <w:t>accepter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les changements 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9D624F" w14:textId="585488E7" w:rsidR="00234860" w:rsidRPr="00E96433" w:rsidRDefault="00234860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Accepte les RCV et respecte le code de l’arbitre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A4C1E78" w14:textId="7FD7FE4B" w:rsidR="00234860" w:rsidRPr="00E96433" w:rsidRDefault="00E96433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>ravail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le</w:t>
            </w:r>
            <w:r w:rsidR="00234860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équipe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83F74DC" w14:textId="00E8D689" w:rsidR="002214F3" w:rsidRPr="00E96433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Conserve son calm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cas de pression et est capable de prendre des décisions rapidement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183125C" w14:textId="77777777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Esprit ouvert et acceptation du point de vue des autres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E7EA7F" w14:textId="3FA234C8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Empathique vis-à-vis des concurrents </w:t>
            </w:r>
            <w:r w:rsidR="00F456F6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ans a priori positif ou négatif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D594756" w14:textId="77777777" w:rsidR="003D66DE" w:rsidRDefault="007C6FC7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Respecte la confidentialité des discussions entr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arbitres et avec l’organ</w:t>
            </w:r>
            <w:r w:rsidR="00E96433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sateur</w:t>
            </w:r>
            <w:r w:rsidR="002214F3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5D8F578D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Ponctuel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7D151BEC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Aimable et poli, tout en conservant ses distances par rapport aux coureurs, entraîneurs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112DE2E6" w14:textId="77777777" w:rsidR="003D66DE" w:rsidRDefault="00E921BD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Respecte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les équipements mis à sa disposition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4936883C" w14:textId="77777777" w:rsid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Présentation correcte et adaptée à ses activités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37E7E93D" w14:textId="29840813" w:rsidR="003D66DE" w:rsidRPr="003D66DE" w:rsidRDefault="00C009F6" w:rsidP="003D66DE">
            <w:pPr>
              <w:pStyle w:val="Paragraphedeliste"/>
              <w:numPr>
                <w:ilvl w:val="0"/>
                <w:numId w:val="11"/>
              </w:numPr>
              <w:tabs>
                <w:tab w:val="left" w:pos="8682"/>
              </w:tabs>
              <w:ind w:left="319"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>Sobriété pendant l’épreuve</w:t>
            </w: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>OUI – ECA – NON – NE</w:t>
            </w:r>
          </w:p>
          <w:p w14:paraId="65C4270F" w14:textId="77777777" w:rsidR="003D66DE" w:rsidRDefault="00537DE0" w:rsidP="003D66DE">
            <w:pPr>
              <w:tabs>
                <w:tab w:val="left" w:pos="8682"/>
              </w:tabs>
              <w:ind w:left="-41" w:right="-11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13 - Analyse ses actions et se remet en cause                                                                                         </w:t>
            </w:r>
            <w:r w:rsidR="003D66DE" w:rsidRPr="003D66DE">
              <w:rPr>
                <w:rFonts w:ascii="Arial" w:hAnsi="Arial" w:cs="Arial"/>
                <w:sz w:val="18"/>
                <w:szCs w:val="18"/>
                <w:lang w:val="fr-FR"/>
              </w:rPr>
              <w:tab/>
              <w:t xml:space="preserve">OUI – ECA – NON – NE </w:t>
            </w:r>
          </w:p>
          <w:p w14:paraId="5404E92D" w14:textId="03669EDC" w:rsidR="003D66DE" w:rsidRDefault="00537DE0" w:rsidP="003D66DE">
            <w:pPr>
              <w:tabs>
                <w:tab w:val="left" w:pos="8682"/>
              </w:tabs>
              <w:ind w:right="-2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14 - </w:t>
            </w:r>
            <w:r w:rsidRPr="003D66DE">
              <w:rPr>
                <w:rFonts w:ascii="Arial" w:hAnsi="Arial" w:cs="Arial"/>
                <w:sz w:val="17"/>
                <w:szCs w:val="17"/>
                <w:lang w:val="fr-FR"/>
              </w:rPr>
              <w:t>Participe à la lutte contre toutes formes de violences, notamment sexuelles, de discrimination ou de harcèlement</w:t>
            </w:r>
            <w:r w:rsidRP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14:paraId="604ACF61" w14:textId="5B7238EA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3102A55D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4D8EB48E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250A0B1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5A317952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00C726FC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644E22" w14:paraId="7EAD0DA5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FD120" w14:textId="1F6B8FFF" w:rsidR="00C009F6" w:rsidRPr="00E96433" w:rsidRDefault="006C1AA4" w:rsidP="003D66DE">
            <w:pPr>
              <w:tabs>
                <w:tab w:val="left" w:pos="-720"/>
                <w:tab w:val="left" w:pos="2268"/>
                <w:tab w:val="left" w:pos="6521"/>
                <w:tab w:val="left" w:pos="8682"/>
                <w:tab w:val="left" w:pos="907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G</w:t>
            </w:r>
            <w:r w:rsidR="00C009F6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- 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Capable physiquement d’exercer ses fonctions</w:t>
            </w:r>
            <w:r w:rsid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1D4ADB1C" w14:textId="77777777" w:rsidR="003D66DE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passer toute la journée sur l’eau même dans de mauvaises conditions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6D44D0E9" w14:textId="77777777" w:rsidR="003D66DE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Supporte l’hu</w:t>
            </w:r>
            <w:r w:rsidR="00BB4F9D" w:rsidRPr="00E96433">
              <w:rPr>
                <w:rFonts w:ascii="Arial" w:hAnsi="Arial" w:cs="Arial"/>
                <w:sz w:val="18"/>
                <w:szCs w:val="18"/>
                <w:lang w:val="fr-FR"/>
              </w:rPr>
              <w:t>midité, le froid ou la chaleur,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sensible au mal de mer</w:t>
            </w:r>
            <w:r w:rsidR="00937A39" w:rsidRPr="00E96433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à la fatigue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– NON – NE </w:t>
            </w:r>
          </w:p>
          <w:p w14:paraId="0FF2C272" w14:textId="5C7EFB7A" w:rsidR="00607847" w:rsidRDefault="006C1AA4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- Assez mobile pour passer d’un bateau à un autre quand il est sur l’eau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 en mauvaise condition</w:t>
            </w:r>
            <w:r w:rsidR="00C009F6"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 xml:space="preserve">OUI </w:t>
            </w:r>
            <w:r w:rsidR="003D66DE">
              <w:rPr>
                <w:rFonts w:ascii="Arial" w:hAnsi="Arial" w:cs="Arial"/>
                <w:sz w:val="18"/>
                <w:szCs w:val="18"/>
                <w:lang w:val="fr-FR"/>
              </w:rPr>
              <w:t xml:space="preserve">– ECA </w:t>
            </w:r>
            <w:r w:rsidR="003D66DE" w:rsidRPr="00E96433">
              <w:rPr>
                <w:rFonts w:ascii="Arial" w:hAnsi="Arial" w:cs="Arial"/>
                <w:sz w:val="18"/>
                <w:szCs w:val="18"/>
                <w:lang w:val="fr-FR"/>
              </w:rPr>
              <w:t>– NON – NE</w:t>
            </w:r>
          </w:p>
          <w:p w14:paraId="6F1A4CB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Appréciation argumentée : ……………………………………………………………………………………………………………...................</w:t>
            </w:r>
          </w:p>
          <w:p w14:paraId="5EFD858F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EF995A4" w14:textId="77777777" w:rsidR="00607847" w:rsidRDefault="00607847" w:rsidP="003D66DE">
            <w:pPr>
              <w:tabs>
                <w:tab w:val="left" w:pos="8682"/>
              </w:tabs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32C5791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Échelle appréciation</w:t>
            </w:r>
          </w:p>
          <w:p w14:paraId="27281777" w14:textId="77777777" w:rsidR="00BC6E58" w:rsidRPr="006C1AA4" w:rsidRDefault="00BC6E58" w:rsidP="003D66DE">
            <w:pPr>
              <w:tabs>
                <w:tab w:val="left" w:pos="-720"/>
                <w:tab w:val="left" w:pos="2265"/>
                <w:tab w:val="left" w:pos="5699"/>
                <w:tab w:val="left" w:pos="8682"/>
                <w:tab w:val="left" w:pos="9105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1AA4">
              <w:rPr>
                <w:rFonts w:ascii="Arial" w:hAnsi="Arial" w:cs="Arial"/>
                <w:sz w:val="18"/>
                <w:szCs w:val="18"/>
                <w:lang w:val="fr-FR"/>
              </w:rPr>
              <w:t>Non satisfaisant _____________________________________________________________________________Satisfaisant</w:t>
            </w:r>
          </w:p>
          <w:p w14:paraId="292B56C8" w14:textId="77777777" w:rsidR="00C009F6" w:rsidRPr="00E96433" w:rsidRDefault="00C009F6" w:rsidP="003D66DE">
            <w:pPr>
              <w:tabs>
                <w:tab w:val="left" w:pos="-720"/>
                <w:tab w:val="left" w:pos="8682"/>
              </w:tabs>
              <w:suppressAutoHyphens/>
              <w:ind w:right="-11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009F6" w:rsidRPr="00E96433" w14:paraId="6DD0EBDC" w14:textId="77777777" w:rsidTr="003D66DE"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14:paraId="2B6EBE97" w14:textId="27528B6E" w:rsidR="003D0F17" w:rsidRPr="00E96433" w:rsidRDefault="00C009F6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commentaires</w:t>
            </w:r>
          </w:p>
          <w:p w14:paraId="52926053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4863634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E8DC58" w14:textId="77777777" w:rsidR="000C0FAC" w:rsidRPr="00E96433" w:rsidRDefault="000C0FAC" w:rsidP="000C0FAC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EE66E9F" w14:textId="77777777" w:rsidR="003D0F17" w:rsidRPr="00E96433" w:rsidRDefault="003D0F17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92E85EE" w14:textId="77777777" w:rsidR="00C009F6" w:rsidRPr="00E96433" w:rsidRDefault="00C009F6" w:rsidP="00234860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5E616" w14:textId="24BBC66A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points forts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  <w:p w14:paraId="79C8AD4F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2ADAF4E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7C2B03B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14:paraId="58470B87" w14:textId="53D364AC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points </w:t>
            </w:r>
            <w:r w:rsidR="00F751F5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à travailler</w:t>
            </w:r>
            <w:r w:rsidR="00F751F5" w:rsidRPr="00E96433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  <w:p w14:paraId="38923048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B5305C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B10C7E2" w14:textId="77777777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D66DE" w:rsidRPr="00644E22" w14:paraId="24B2E940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8A4" w14:textId="77777777" w:rsidR="003D66DE" w:rsidRDefault="003D66DE" w:rsidP="000C0FAC">
            <w:pPr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Régate de formation</w:t>
            </w:r>
            <w:r w:rsidR="005F416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/ immersion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 xml:space="preserve">oui 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non</w:t>
            </w:r>
          </w:p>
          <w:p w14:paraId="3BB4DDEF" w14:textId="660B69C1" w:rsidR="002E7B75" w:rsidRPr="00E96433" w:rsidRDefault="002E7B75" w:rsidP="000C0FAC">
            <w:pPr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6C1AA4" w:rsidRPr="00644E22" w14:paraId="692BB067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925D" w14:textId="51F68BD2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Le candidat valide cette évaluation 1 ou 2 (entourer le bon chiffre)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non</w:t>
            </w:r>
          </w:p>
          <w:p w14:paraId="34C54F82" w14:textId="30BAAC04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refaire la même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108801C6" w14:textId="0F05F780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faire des régates intermédiaires avant la prochaine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4CB8D0B6" w14:textId="7777777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6C1AA4" w:rsidRPr="00644E22" w14:paraId="6FB0450A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095" w14:textId="282B371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Le candidat valide cette évaluation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f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inale et est proposé pour être Comité </w:t>
            </w:r>
            <w:r w:rsidR="00922872">
              <w:rPr>
                <w:rFonts w:ascii="Arial" w:hAnsi="Arial" w:cs="Arial"/>
                <w:b/>
                <w:sz w:val="18"/>
                <w:szCs w:val="18"/>
                <w:lang w:val="fr-FR"/>
              </w:rPr>
              <w:t>de course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rég</w:t>
            </w:r>
            <w:r w:rsidR="00922872"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ional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  <w:t>oui /  non</w:t>
            </w:r>
          </w:p>
          <w:p w14:paraId="29AF94EF" w14:textId="4197BB64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refaire la même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4FF15842" w14:textId="368DC380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>Le candidat doit faire des régates intermédiaires avant la prochaine évaluation 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oui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/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non</w:t>
            </w:r>
          </w:p>
          <w:p w14:paraId="78D3C818" w14:textId="77777777" w:rsidR="006C1AA4" w:rsidRPr="00E96433" w:rsidRDefault="006C1AA4" w:rsidP="000C0FAC">
            <w:pPr>
              <w:suppressAutoHyphens/>
              <w:ind w:right="-17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</w:tc>
      </w:tr>
      <w:tr w:rsidR="00C009F6" w:rsidRPr="003D66DE" w14:paraId="0C54BA47" w14:textId="77777777" w:rsidTr="003D66DE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A3F4" w14:textId="79379513" w:rsidR="00C009F6" w:rsidRPr="00E96433" w:rsidRDefault="00C009F6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NOM de l’évaluateu</w:t>
            </w:r>
            <w:r w:rsidR="00922872">
              <w:rPr>
                <w:rFonts w:ascii="Arial" w:hAnsi="Arial" w:cs="Arial"/>
                <w:b/>
                <w:sz w:val="18"/>
                <w:szCs w:val="18"/>
                <w:lang w:val="fr-FR"/>
              </w:rPr>
              <w:t>r</w:t>
            </w:r>
            <w:r w:rsidRPr="00E96433">
              <w:rPr>
                <w:rFonts w:ascii="Arial" w:hAnsi="Arial" w:cs="Arial"/>
                <w:b/>
                <w:sz w:val="18"/>
                <w:szCs w:val="18"/>
                <w:lang w:val="fr-FR"/>
              </w:rPr>
              <w:t> 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  <w:t>Date et Signature :</w:t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E96433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</w:p>
          <w:p w14:paraId="4E7E77F0" w14:textId="60A781D7" w:rsidR="000C0FAC" w:rsidRDefault="000C0FAC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4AB7AFB" w14:textId="77777777" w:rsidR="005F4168" w:rsidRDefault="005F4168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F1020D1" w14:textId="77777777" w:rsidR="00644E22" w:rsidRPr="00E96433" w:rsidRDefault="00644E22" w:rsidP="0023486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11D75140" w14:textId="7F67652D" w:rsidR="00C009F6" w:rsidRPr="00E96433" w:rsidRDefault="003D66DE" w:rsidP="00234860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Version au </w:t>
            </w:r>
            <w:r w:rsidR="00644E22">
              <w:rPr>
                <w:rFonts w:ascii="Arial" w:hAnsi="Arial" w:cs="Arial"/>
                <w:b/>
                <w:sz w:val="18"/>
                <w:szCs w:val="18"/>
                <w:lang w:val="fr-FR"/>
              </w:rPr>
              <w:t>23 janv 25</w:t>
            </w:r>
          </w:p>
        </w:tc>
      </w:tr>
    </w:tbl>
    <w:p w14:paraId="297AE7D9" w14:textId="77777777" w:rsidR="000849F3" w:rsidRPr="00E96433" w:rsidRDefault="000849F3" w:rsidP="003D66DE">
      <w:pPr>
        <w:rPr>
          <w:rFonts w:ascii="Arial" w:hAnsi="Arial" w:cs="Arial"/>
          <w:sz w:val="18"/>
          <w:szCs w:val="18"/>
          <w:lang w:val="fr-FR"/>
        </w:rPr>
      </w:pPr>
    </w:p>
    <w:sectPr w:rsidR="000849F3" w:rsidRPr="00E96433" w:rsidSect="00644E22">
      <w:footerReference w:type="even" r:id="rId9"/>
      <w:pgSz w:w="11907" w:h="16840" w:code="9"/>
      <w:pgMar w:top="567" w:right="567" w:bottom="409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2907" w14:textId="77777777" w:rsidR="0003063C" w:rsidRDefault="0003063C">
      <w:r>
        <w:separator/>
      </w:r>
    </w:p>
  </w:endnote>
  <w:endnote w:type="continuationSeparator" w:id="0">
    <w:p w14:paraId="75BD14E4" w14:textId="77777777" w:rsidR="0003063C" w:rsidRDefault="0003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3562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1D8DBBC2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CB9A" w14:textId="77777777" w:rsidR="0003063C" w:rsidRDefault="0003063C">
      <w:r>
        <w:separator/>
      </w:r>
    </w:p>
  </w:footnote>
  <w:footnote w:type="continuationSeparator" w:id="0">
    <w:p w14:paraId="5E7986BE" w14:textId="77777777" w:rsidR="0003063C" w:rsidRDefault="0003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64D"/>
    <w:multiLevelType w:val="hybridMultilevel"/>
    <w:tmpl w:val="61266C9A"/>
    <w:lvl w:ilvl="0" w:tplc="6F2ED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A56"/>
    <w:multiLevelType w:val="multilevel"/>
    <w:tmpl w:val="0364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9255C"/>
    <w:multiLevelType w:val="multilevel"/>
    <w:tmpl w:val="CB4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2469C"/>
    <w:multiLevelType w:val="hybridMultilevel"/>
    <w:tmpl w:val="1D3CD818"/>
    <w:lvl w:ilvl="0" w:tplc="99C48118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4AC"/>
    <w:multiLevelType w:val="hybridMultilevel"/>
    <w:tmpl w:val="034A9A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07"/>
    <w:multiLevelType w:val="multilevel"/>
    <w:tmpl w:val="CAF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31B7B"/>
    <w:multiLevelType w:val="hybridMultilevel"/>
    <w:tmpl w:val="B37AF0B4"/>
    <w:lvl w:ilvl="0" w:tplc="E9ECB2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2839"/>
    <w:multiLevelType w:val="multilevel"/>
    <w:tmpl w:val="9C3A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20555"/>
    <w:multiLevelType w:val="multilevel"/>
    <w:tmpl w:val="A01C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069B7"/>
    <w:multiLevelType w:val="multilevel"/>
    <w:tmpl w:val="DDAC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615C6"/>
    <w:multiLevelType w:val="multilevel"/>
    <w:tmpl w:val="0FC6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570D3"/>
    <w:multiLevelType w:val="hybridMultilevel"/>
    <w:tmpl w:val="3996A574"/>
    <w:lvl w:ilvl="0" w:tplc="0628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63457">
    <w:abstractNumId w:val="2"/>
  </w:num>
  <w:num w:numId="2" w16cid:durableId="895942674">
    <w:abstractNumId w:val="8"/>
  </w:num>
  <w:num w:numId="3" w16cid:durableId="1950040613">
    <w:abstractNumId w:val="7"/>
  </w:num>
  <w:num w:numId="4" w16cid:durableId="1795640047">
    <w:abstractNumId w:val="3"/>
  </w:num>
  <w:num w:numId="5" w16cid:durableId="1923637017">
    <w:abstractNumId w:val="10"/>
  </w:num>
  <w:num w:numId="6" w16cid:durableId="918443912">
    <w:abstractNumId w:val="1"/>
  </w:num>
  <w:num w:numId="7" w16cid:durableId="385567814">
    <w:abstractNumId w:val="6"/>
  </w:num>
  <w:num w:numId="8" w16cid:durableId="18556940">
    <w:abstractNumId w:val="9"/>
  </w:num>
  <w:num w:numId="9" w16cid:durableId="1791319680">
    <w:abstractNumId w:val="5"/>
  </w:num>
  <w:num w:numId="10" w16cid:durableId="233979245">
    <w:abstractNumId w:val="0"/>
  </w:num>
  <w:num w:numId="11" w16cid:durableId="501549031">
    <w:abstractNumId w:val="11"/>
  </w:num>
  <w:num w:numId="12" w16cid:durableId="78322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20354"/>
    <w:rsid w:val="00027DC0"/>
    <w:rsid w:val="0003063C"/>
    <w:rsid w:val="00040D84"/>
    <w:rsid w:val="00057298"/>
    <w:rsid w:val="00057483"/>
    <w:rsid w:val="000776E7"/>
    <w:rsid w:val="00083E41"/>
    <w:rsid w:val="000849F3"/>
    <w:rsid w:val="0008601F"/>
    <w:rsid w:val="00095BF1"/>
    <w:rsid w:val="000A17E8"/>
    <w:rsid w:val="000A1F2D"/>
    <w:rsid w:val="000A4489"/>
    <w:rsid w:val="000C0FAC"/>
    <w:rsid w:val="000C31AE"/>
    <w:rsid w:val="0010275B"/>
    <w:rsid w:val="001067D8"/>
    <w:rsid w:val="0013566D"/>
    <w:rsid w:val="00136567"/>
    <w:rsid w:val="00155E8C"/>
    <w:rsid w:val="001725A1"/>
    <w:rsid w:val="00173FC7"/>
    <w:rsid w:val="0017641F"/>
    <w:rsid w:val="00181F6C"/>
    <w:rsid w:val="00185116"/>
    <w:rsid w:val="001B23F6"/>
    <w:rsid w:val="001B48F4"/>
    <w:rsid w:val="001D34C0"/>
    <w:rsid w:val="001D6A2F"/>
    <w:rsid w:val="001E52BF"/>
    <w:rsid w:val="001F3457"/>
    <w:rsid w:val="002214F3"/>
    <w:rsid w:val="00232DCA"/>
    <w:rsid w:val="00234860"/>
    <w:rsid w:val="002474AD"/>
    <w:rsid w:val="002754E5"/>
    <w:rsid w:val="00284996"/>
    <w:rsid w:val="002B7CE3"/>
    <w:rsid w:val="002E74B6"/>
    <w:rsid w:val="002E7B75"/>
    <w:rsid w:val="00306E90"/>
    <w:rsid w:val="00310B58"/>
    <w:rsid w:val="0032025B"/>
    <w:rsid w:val="0032623F"/>
    <w:rsid w:val="00344E76"/>
    <w:rsid w:val="003909AF"/>
    <w:rsid w:val="00390C67"/>
    <w:rsid w:val="003B2CC8"/>
    <w:rsid w:val="003B3FA3"/>
    <w:rsid w:val="003C699C"/>
    <w:rsid w:val="003C788F"/>
    <w:rsid w:val="003D0F17"/>
    <w:rsid w:val="003D459E"/>
    <w:rsid w:val="003D66DE"/>
    <w:rsid w:val="003F0155"/>
    <w:rsid w:val="00413A8B"/>
    <w:rsid w:val="0041619E"/>
    <w:rsid w:val="004230A4"/>
    <w:rsid w:val="00456E26"/>
    <w:rsid w:val="004766B0"/>
    <w:rsid w:val="0048237D"/>
    <w:rsid w:val="004A1A2B"/>
    <w:rsid w:val="004A744A"/>
    <w:rsid w:val="004B7CC8"/>
    <w:rsid w:val="004D0F26"/>
    <w:rsid w:val="004E5C7F"/>
    <w:rsid w:val="004F5D52"/>
    <w:rsid w:val="00537DE0"/>
    <w:rsid w:val="00553997"/>
    <w:rsid w:val="00570149"/>
    <w:rsid w:val="00576924"/>
    <w:rsid w:val="005858A1"/>
    <w:rsid w:val="005C2BFC"/>
    <w:rsid w:val="005C4AF9"/>
    <w:rsid w:val="005F4168"/>
    <w:rsid w:val="00607847"/>
    <w:rsid w:val="006222BE"/>
    <w:rsid w:val="00625E6E"/>
    <w:rsid w:val="00626B98"/>
    <w:rsid w:val="00636665"/>
    <w:rsid w:val="00644E22"/>
    <w:rsid w:val="00654450"/>
    <w:rsid w:val="00655B89"/>
    <w:rsid w:val="006567CF"/>
    <w:rsid w:val="006A0D2D"/>
    <w:rsid w:val="006A3ED5"/>
    <w:rsid w:val="006C1AA4"/>
    <w:rsid w:val="006C48C5"/>
    <w:rsid w:val="006C5510"/>
    <w:rsid w:val="006D0B6B"/>
    <w:rsid w:val="006D419A"/>
    <w:rsid w:val="00714CF3"/>
    <w:rsid w:val="00716006"/>
    <w:rsid w:val="00721650"/>
    <w:rsid w:val="00740BE5"/>
    <w:rsid w:val="007433C3"/>
    <w:rsid w:val="00744190"/>
    <w:rsid w:val="00750966"/>
    <w:rsid w:val="007601E3"/>
    <w:rsid w:val="00785E09"/>
    <w:rsid w:val="007973AD"/>
    <w:rsid w:val="007B214C"/>
    <w:rsid w:val="007B6D0D"/>
    <w:rsid w:val="007B6F33"/>
    <w:rsid w:val="007C6FC7"/>
    <w:rsid w:val="007D4300"/>
    <w:rsid w:val="007F4B87"/>
    <w:rsid w:val="0083444B"/>
    <w:rsid w:val="00834715"/>
    <w:rsid w:val="008464F0"/>
    <w:rsid w:val="00857FE3"/>
    <w:rsid w:val="00861347"/>
    <w:rsid w:val="00866282"/>
    <w:rsid w:val="008712FE"/>
    <w:rsid w:val="00875F41"/>
    <w:rsid w:val="00891C89"/>
    <w:rsid w:val="008C1865"/>
    <w:rsid w:val="008C2BFB"/>
    <w:rsid w:val="008C6AFA"/>
    <w:rsid w:val="008D5E90"/>
    <w:rsid w:val="008D6C8D"/>
    <w:rsid w:val="008E18B1"/>
    <w:rsid w:val="008E1D52"/>
    <w:rsid w:val="00911B5B"/>
    <w:rsid w:val="0092139F"/>
    <w:rsid w:val="00922872"/>
    <w:rsid w:val="00931F08"/>
    <w:rsid w:val="00937A39"/>
    <w:rsid w:val="00954111"/>
    <w:rsid w:val="00960465"/>
    <w:rsid w:val="00974FAD"/>
    <w:rsid w:val="00987755"/>
    <w:rsid w:val="00987C5A"/>
    <w:rsid w:val="0099079A"/>
    <w:rsid w:val="009C74EE"/>
    <w:rsid w:val="009D5F87"/>
    <w:rsid w:val="009D642D"/>
    <w:rsid w:val="009E391C"/>
    <w:rsid w:val="009F67DB"/>
    <w:rsid w:val="00A05732"/>
    <w:rsid w:val="00A218DB"/>
    <w:rsid w:val="00A40C5F"/>
    <w:rsid w:val="00A40CBF"/>
    <w:rsid w:val="00A42956"/>
    <w:rsid w:val="00A446FC"/>
    <w:rsid w:val="00A47442"/>
    <w:rsid w:val="00A83245"/>
    <w:rsid w:val="00A93C4E"/>
    <w:rsid w:val="00AC6AA1"/>
    <w:rsid w:val="00AD77D9"/>
    <w:rsid w:val="00AF584F"/>
    <w:rsid w:val="00B174F3"/>
    <w:rsid w:val="00B30943"/>
    <w:rsid w:val="00B41BDC"/>
    <w:rsid w:val="00B57166"/>
    <w:rsid w:val="00B733A8"/>
    <w:rsid w:val="00BA7C40"/>
    <w:rsid w:val="00BB4F9D"/>
    <w:rsid w:val="00BC5442"/>
    <w:rsid w:val="00BC6E58"/>
    <w:rsid w:val="00BC7F0E"/>
    <w:rsid w:val="00BE0238"/>
    <w:rsid w:val="00BE6CBD"/>
    <w:rsid w:val="00BF1526"/>
    <w:rsid w:val="00C009F6"/>
    <w:rsid w:val="00C079A6"/>
    <w:rsid w:val="00C1772E"/>
    <w:rsid w:val="00C401A9"/>
    <w:rsid w:val="00C61694"/>
    <w:rsid w:val="00C63C1C"/>
    <w:rsid w:val="00C67E7A"/>
    <w:rsid w:val="00C71E16"/>
    <w:rsid w:val="00C912B8"/>
    <w:rsid w:val="00CA42CE"/>
    <w:rsid w:val="00CA5696"/>
    <w:rsid w:val="00CA710A"/>
    <w:rsid w:val="00CA7799"/>
    <w:rsid w:val="00CB6355"/>
    <w:rsid w:val="00CB6F7E"/>
    <w:rsid w:val="00CC0356"/>
    <w:rsid w:val="00CD03FB"/>
    <w:rsid w:val="00CD6E7A"/>
    <w:rsid w:val="00CE3804"/>
    <w:rsid w:val="00D13A37"/>
    <w:rsid w:val="00D20DC2"/>
    <w:rsid w:val="00D30BC6"/>
    <w:rsid w:val="00D43552"/>
    <w:rsid w:val="00D4690B"/>
    <w:rsid w:val="00D47B33"/>
    <w:rsid w:val="00D61F92"/>
    <w:rsid w:val="00D7519A"/>
    <w:rsid w:val="00DA4E95"/>
    <w:rsid w:val="00DB37FC"/>
    <w:rsid w:val="00DD326B"/>
    <w:rsid w:val="00DD5F3E"/>
    <w:rsid w:val="00DD69D8"/>
    <w:rsid w:val="00DE2C2A"/>
    <w:rsid w:val="00DE6B46"/>
    <w:rsid w:val="00DF4940"/>
    <w:rsid w:val="00E012B4"/>
    <w:rsid w:val="00E0319B"/>
    <w:rsid w:val="00E1533D"/>
    <w:rsid w:val="00E17005"/>
    <w:rsid w:val="00E1772D"/>
    <w:rsid w:val="00E240C4"/>
    <w:rsid w:val="00E6539A"/>
    <w:rsid w:val="00E71FCD"/>
    <w:rsid w:val="00E82462"/>
    <w:rsid w:val="00E847C3"/>
    <w:rsid w:val="00E921BD"/>
    <w:rsid w:val="00E96433"/>
    <w:rsid w:val="00EB1889"/>
    <w:rsid w:val="00EB4CA0"/>
    <w:rsid w:val="00EE3CE6"/>
    <w:rsid w:val="00F22482"/>
    <w:rsid w:val="00F27D74"/>
    <w:rsid w:val="00F35B95"/>
    <w:rsid w:val="00F456F6"/>
    <w:rsid w:val="00F50AC6"/>
    <w:rsid w:val="00F53D41"/>
    <w:rsid w:val="00F71E59"/>
    <w:rsid w:val="00F751F5"/>
    <w:rsid w:val="00F76DF9"/>
    <w:rsid w:val="00F91774"/>
    <w:rsid w:val="00F97586"/>
    <w:rsid w:val="00FA5AE4"/>
    <w:rsid w:val="00FB1CBA"/>
    <w:rsid w:val="00FB47DE"/>
    <w:rsid w:val="00FD1D0A"/>
    <w:rsid w:val="00FD245D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CC3C2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C6AFA"/>
    <w:rPr>
      <w:sz w:val="24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D1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F2D"/>
    <w:pPr>
      <w:spacing w:before="100" w:beforeAutospacing="1" w:after="100" w:afterAutospacing="1"/>
    </w:pPr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0A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@ffvoi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EE1-85BF-425A-9441-69EA818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1304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Cécile VENUAT</cp:lastModifiedBy>
  <cp:revision>3</cp:revision>
  <cp:lastPrinted>2018-10-15T20:02:00Z</cp:lastPrinted>
  <dcterms:created xsi:type="dcterms:W3CDTF">2025-01-23T08:23:00Z</dcterms:created>
  <dcterms:modified xsi:type="dcterms:W3CDTF">2025-02-26T15:53:00Z</dcterms:modified>
</cp:coreProperties>
</file>